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A5" w:rsidRDefault="00B478A5" w:rsidP="00B478A5">
      <w:pPr>
        <w:jc w:val="center"/>
        <w:rPr>
          <w:rFonts w:ascii="Calibri" w:hAnsi="Calibri" w:cs="Calibri"/>
          <w:b/>
          <w:sz w:val="40"/>
          <w:szCs w:val="40"/>
          <w:lang w:val="en-GB"/>
        </w:rPr>
      </w:pPr>
      <w:bookmarkStart w:id="0" w:name="_Toc408232996"/>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r>
        <w:rPr>
          <w:rFonts w:ascii="Calibri" w:hAnsi="Calibri" w:cs="Calibri"/>
          <w:b/>
          <w:sz w:val="40"/>
          <w:szCs w:val="40"/>
          <w:lang w:val="en-GB"/>
        </w:rPr>
        <w:t>CYNGOR CYMUNED</w:t>
      </w:r>
    </w:p>
    <w:p w:rsidR="00B478A5" w:rsidRDefault="00B478A5" w:rsidP="00B478A5">
      <w:pPr>
        <w:jc w:val="center"/>
        <w:rPr>
          <w:rFonts w:ascii="Calibri" w:hAnsi="Calibri" w:cs="Calibri"/>
          <w:b/>
          <w:sz w:val="40"/>
          <w:szCs w:val="40"/>
          <w:lang w:val="en-GB"/>
        </w:rPr>
      </w:pPr>
      <w:r>
        <w:rPr>
          <w:rFonts w:ascii="Calibri" w:hAnsi="Calibri" w:cs="Calibri"/>
          <w:b/>
          <w:sz w:val="40"/>
          <w:szCs w:val="40"/>
          <w:lang w:val="en-GB"/>
        </w:rPr>
        <w:t xml:space="preserve">LLANSANTFFRAID GLYN CEIRIOG </w:t>
      </w:r>
    </w:p>
    <w:p w:rsidR="00B478A5" w:rsidRDefault="00B478A5" w:rsidP="00B478A5">
      <w:pPr>
        <w:jc w:val="center"/>
        <w:rPr>
          <w:rFonts w:ascii="Calibri" w:hAnsi="Calibri" w:cs="Calibri"/>
          <w:b/>
          <w:sz w:val="40"/>
          <w:szCs w:val="40"/>
          <w:lang w:val="en-GB"/>
        </w:rPr>
      </w:pPr>
      <w:r>
        <w:rPr>
          <w:rFonts w:ascii="Calibri" w:hAnsi="Calibri" w:cs="Calibri"/>
          <w:b/>
          <w:sz w:val="40"/>
          <w:szCs w:val="40"/>
          <w:lang w:val="en-GB"/>
        </w:rPr>
        <w:t>COMMUNITY COUNCIL</w:t>
      </w: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r>
        <w:rPr>
          <w:rFonts w:ascii="Calibri" w:hAnsi="Calibri" w:cs="Calibri"/>
          <w:b/>
          <w:sz w:val="40"/>
          <w:szCs w:val="40"/>
          <w:lang w:val="en-GB"/>
        </w:rPr>
        <w:t>DATE PROTECTION POLICY</w:t>
      </w: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center"/>
        <w:rPr>
          <w:rFonts w:ascii="Calibri" w:hAnsi="Calibri" w:cs="Calibri"/>
          <w:b/>
          <w:sz w:val="40"/>
          <w:szCs w:val="40"/>
          <w:lang w:val="en-GB"/>
        </w:rPr>
      </w:pPr>
    </w:p>
    <w:p w:rsidR="00B478A5" w:rsidRDefault="00B478A5" w:rsidP="00B478A5">
      <w:pPr>
        <w:jc w:val="right"/>
        <w:rPr>
          <w:rFonts w:ascii="Calibri" w:hAnsi="Calibri" w:cs="Calibri"/>
          <w:b/>
          <w:sz w:val="40"/>
          <w:szCs w:val="40"/>
          <w:lang w:val="en-GB"/>
        </w:rPr>
      </w:pPr>
      <w:r>
        <w:rPr>
          <w:rFonts w:ascii="Calibri" w:hAnsi="Calibri" w:cs="Calibri"/>
          <w:b/>
          <w:sz w:val="40"/>
          <w:szCs w:val="40"/>
          <w:lang w:val="en-GB"/>
        </w:rPr>
        <w:t>JUNE 2017</w:t>
      </w:r>
    </w:p>
    <w:p w:rsidR="00B478A5" w:rsidRDefault="00B478A5">
      <w:pPr>
        <w:rPr>
          <w:rFonts w:ascii="Calibri" w:hAnsi="Calibri" w:cs="Calibri"/>
          <w:b/>
          <w:sz w:val="40"/>
          <w:szCs w:val="40"/>
          <w:lang w:val="en-GB"/>
        </w:rPr>
      </w:pPr>
      <w:r>
        <w:rPr>
          <w:rFonts w:ascii="Calibri" w:hAnsi="Calibri" w:cs="Calibri"/>
          <w:b/>
          <w:sz w:val="40"/>
          <w:szCs w:val="40"/>
          <w:lang w:val="en-GB"/>
        </w:rPr>
        <w:br w:type="page"/>
      </w:r>
    </w:p>
    <w:p w:rsidR="00B478A5" w:rsidRPr="00B478A5" w:rsidRDefault="00B478A5" w:rsidP="00B478A5">
      <w:pPr>
        <w:rPr>
          <w:rFonts w:ascii="Calibri" w:eastAsia="Times New Roman" w:hAnsi="Calibri" w:cs="Calibri"/>
          <w:b/>
          <w:smallCaps/>
          <w:kern w:val="28"/>
          <w:sz w:val="40"/>
          <w:szCs w:val="40"/>
          <w:lang w:val="en-GB"/>
        </w:rPr>
      </w:pPr>
    </w:p>
    <w:p w:rsidR="00BF4AF5" w:rsidRPr="00C03B14" w:rsidRDefault="00B478A5" w:rsidP="00B478A5">
      <w:pPr>
        <w:pStyle w:val="Heading1"/>
        <w:ind w:hanging="295"/>
      </w:pPr>
      <w:r>
        <w:rPr>
          <w:lang w:val="en-GB"/>
        </w:rPr>
        <w:t xml:space="preserve"> D</w:t>
      </w:r>
      <w:proofErr w:type="spellStart"/>
      <w:r w:rsidR="00BF4AF5" w:rsidRPr="00C03B14">
        <w:t>ata</w:t>
      </w:r>
      <w:proofErr w:type="spellEnd"/>
      <w:r w:rsidR="00BF4AF5" w:rsidRPr="00C03B14">
        <w:t xml:space="preserve"> Protection Policy</w:t>
      </w:r>
      <w:bookmarkEnd w:id="0"/>
    </w:p>
    <w:p w:rsidR="00BF4AF5" w:rsidRPr="00C03B14" w:rsidRDefault="00BF4AF5" w:rsidP="00B478A5">
      <w:pPr>
        <w:pStyle w:val="Heading2"/>
        <w:ind w:hanging="579"/>
        <w:rPr>
          <w:rFonts w:ascii="Calibri" w:hAnsi="Calibri" w:cs="Calibri"/>
        </w:rPr>
      </w:pPr>
      <w:r w:rsidRPr="00C03B14">
        <w:rPr>
          <w:rFonts w:ascii="Calibri" w:hAnsi="Calibri" w:cs="Calibri"/>
        </w:rPr>
        <w:t>Everyone has rights with regard to how their personal information is handled. During the course of our activities we will collect, store and process personal information about our staff, and we recognise the need to treat it in an appropriate and lawful manner.</w:t>
      </w:r>
    </w:p>
    <w:p w:rsidR="00BF4AF5" w:rsidRPr="00C03B14" w:rsidRDefault="00BF4AF5" w:rsidP="00B478A5">
      <w:pPr>
        <w:pStyle w:val="Heading2"/>
        <w:ind w:hanging="579"/>
        <w:rPr>
          <w:rFonts w:ascii="Calibri" w:hAnsi="Calibri" w:cs="Calibri"/>
        </w:rPr>
      </w:pPr>
      <w:r w:rsidRPr="00C03B14">
        <w:rPr>
          <w:rFonts w:ascii="Calibri" w:hAnsi="Calibri" w:cs="Calibri"/>
        </w:rPr>
        <w:t xml:space="preserve">The types of information that we may be required to handle include details of current, past and prospective employees, suppliers, customers, and others that we communicate with. The information, which may be held on paper or on a computer or other media, is subject to certain legal safeguards specified in the Data Protection Act 1998 (the Act) and other regulations. The Act imposes restrictions on how we may use that information. </w:t>
      </w:r>
    </w:p>
    <w:p w:rsidR="00BF4AF5" w:rsidRPr="00C03B14" w:rsidRDefault="00BF4AF5" w:rsidP="00BF4AF5">
      <w:pPr>
        <w:pStyle w:val="Bodyclause"/>
        <w:rPr>
          <w:rFonts w:ascii="Calibri" w:hAnsi="Calibri" w:cs="Calibri"/>
        </w:rPr>
      </w:pPr>
      <w:r w:rsidRPr="00C03B14">
        <w:rPr>
          <w:rFonts w:ascii="Calibri" w:hAnsi="Calibri" w:cs="Calibri"/>
          <w:b/>
        </w:rPr>
        <w:t>Status of the policy</w:t>
      </w:r>
    </w:p>
    <w:p w:rsidR="00BF4AF5" w:rsidRPr="00C03B14" w:rsidRDefault="00BF4AF5" w:rsidP="00BF4AF5">
      <w:pPr>
        <w:pStyle w:val="Heading2"/>
        <w:rPr>
          <w:rFonts w:ascii="Calibri" w:hAnsi="Calibri" w:cs="Calibri"/>
        </w:rPr>
      </w:pPr>
      <w:r w:rsidRPr="00C03B14">
        <w:rPr>
          <w:rFonts w:ascii="Calibri" w:hAnsi="Calibri" w:cs="Calibri"/>
        </w:rPr>
        <w:t xml:space="preserve">This </w:t>
      </w:r>
      <w:r w:rsidR="00B478A5">
        <w:rPr>
          <w:rFonts w:ascii="Calibri" w:hAnsi="Calibri" w:cs="Calibri"/>
          <w:lang w:val="en-GB"/>
        </w:rPr>
        <w:t>policy s</w:t>
      </w:r>
      <w:proofErr w:type="spellStart"/>
      <w:r w:rsidRPr="00C03B14">
        <w:rPr>
          <w:rFonts w:ascii="Calibri" w:hAnsi="Calibri" w:cs="Calibri"/>
        </w:rPr>
        <w:t>ets</w:t>
      </w:r>
      <w:proofErr w:type="spellEnd"/>
      <w:r w:rsidRPr="00C03B14">
        <w:rPr>
          <w:rFonts w:ascii="Calibri" w:hAnsi="Calibri" w:cs="Calibri"/>
        </w:rPr>
        <w:t xml:space="preserve"> out our rules on data protection and the legal conditions that must be satisfied in relation to the obtaining, handling, processing, storage, transportation and destruction of personal information.</w:t>
      </w:r>
    </w:p>
    <w:p w:rsidR="00BF4AF5" w:rsidRPr="00C03B14" w:rsidRDefault="00BF4AF5" w:rsidP="00BF4AF5">
      <w:pPr>
        <w:pStyle w:val="Heading2"/>
        <w:rPr>
          <w:rFonts w:ascii="Calibri" w:hAnsi="Calibri" w:cs="Calibri"/>
        </w:rPr>
      </w:pPr>
      <w:r w:rsidRPr="00C03B14">
        <w:rPr>
          <w:rFonts w:ascii="Calibri" w:hAnsi="Calibri" w:cs="Calibri"/>
        </w:rPr>
        <w:t xml:space="preserve">The </w:t>
      </w:r>
      <w:r w:rsidR="00B478A5">
        <w:rPr>
          <w:rFonts w:ascii="Calibri" w:hAnsi="Calibri" w:cs="Calibri"/>
          <w:lang w:val="en-GB"/>
        </w:rPr>
        <w:t xml:space="preserve">Clerk of the Council is </w:t>
      </w:r>
      <w:r w:rsidRPr="00C03B14">
        <w:rPr>
          <w:rFonts w:ascii="Calibri" w:hAnsi="Calibri" w:cs="Calibri"/>
        </w:rPr>
        <w:t xml:space="preserve"> responsible for ensuring compliance with the Act</w:t>
      </w:r>
      <w:r w:rsidR="00B478A5">
        <w:rPr>
          <w:rFonts w:ascii="Calibri" w:hAnsi="Calibri" w:cs="Calibri"/>
          <w:lang w:val="en-GB"/>
        </w:rPr>
        <w:t>.</w:t>
      </w:r>
      <w:r w:rsidRPr="00C03B14">
        <w:rPr>
          <w:rFonts w:ascii="Calibri" w:hAnsi="Calibri" w:cs="Calibri"/>
        </w:rPr>
        <w:t>.</w:t>
      </w:r>
    </w:p>
    <w:p w:rsidR="00BF4AF5" w:rsidRPr="00C03B14" w:rsidRDefault="00BF4AF5" w:rsidP="00BF4AF5">
      <w:pPr>
        <w:pStyle w:val="Heading2"/>
        <w:rPr>
          <w:rFonts w:ascii="Calibri" w:hAnsi="Calibri" w:cs="Calibri"/>
        </w:rPr>
      </w:pPr>
      <w:r w:rsidRPr="00C03B14">
        <w:rPr>
          <w:rFonts w:ascii="Calibri" w:hAnsi="Calibri" w:cs="Calibri"/>
        </w:rPr>
        <w:t xml:space="preserve">If </w:t>
      </w:r>
      <w:r w:rsidR="00B478A5">
        <w:rPr>
          <w:rFonts w:ascii="Calibri" w:hAnsi="Calibri" w:cs="Calibri"/>
          <w:lang w:val="en-GB"/>
        </w:rPr>
        <w:t xml:space="preserve">it is considered that the Council’s provision </w:t>
      </w:r>
      <w:r w:rsidRPr="00C03B14">
        <w:rPr>
          <w:rFonts w:ascii="Calibri" w:hAnsi="Calibri" w:cs="Calibri"/>
        </w:rPr>
        <w:t>for complying with the Act have not been followed in respect of personal data about yourself or others you should raise the matter w</w:t>
      </w:r>
      <w:r w:rsidR="00B478A5">
        <w:rPr>
          <w:rFonts w:ascii="Calibri" w:hAnsi="Calibri" w:cs="Calibri"/>
        </w:rPr>
        <w:t xml:space="preserve">ith </w:t>
      </w:r>
      <w:r w:rsidR="00B478A5">
        <w:rPr>
          <w:rFonts w:ascii="Calibri" w:hAnsi="Calibri" w:cs="Calibri"/>
          <w:lang w:val="en-GB"/>
        </w:rPr>
        <w:t>the Clerk of the Community Council</w:t>
      </w:r>
    </w:p>
    <w:p w:rsidR="00BF4AF5" w:rsidRPr="00C03B14" w:rsidRDefault="00BF4AF5" w:rsidP="00BF4AF5">
      <w:pPr>
        <w:pStyle w:val="Bodyclause"/>
        <w:rPr>
          <w:rFonts w:ascii="Calibri" w:hAnsi="Calibri" w:cs="Calibri"/>
        </w:rPr>
      </w:pPr>
      <w:r w:rsidRPr="00C03B14">
        <w:rPr>
          <w:rFonts w:ascii="Calibri" w:hAnsi="Calibri" w:cs="Calibri"/>
          <w:b/>
        </w:rPr>
        <w:t>Definition of data protection terms</w:t>
      </w:r>
    </w:p>
    <w:p w:rsidR="00BF4AF5" w:rsidRPr="00C03B14" w:rsidRDefault="00BF4AF5" w:rsidP="00BF4AF5">
      <w:pPr>
        <w:pStyle w:val="Heading2"/>
        <w:rPr>
          <w:rFonts w:ascii="Calibri" w:hAnsi="Calibri" w:cs="Calibri"/>
        </w:rPr>
      </w:pPr>
      <w:r w:rsidRPr="00C03B14">
        <w:rPr>
          <w:rStyle w:val="Defterm"/>
          <w:rFonts w:ascii="Calibri" w:hAnsi="Calibri" w:cs="Calibri"/>
        </w:rPr>
        <w:t>Data</w:t>
      </w:r>
      <w:r w:rsidRPr="00C03B14">
        <w:rPr>
          <w:rFonts w:ascii="Calibri" w:hAnsi="Calibri" w:cs="Calibri"/>
        </w:rPr>
        <w:t xml:space="preserve"> is information which is stored electronically, on a computer, or in certain paper-based filing systems.</w:t>
      </w:r>
    </w:p>
    <w:p w:rsidR="00BF4AF5" w:rsidRPr="00C03B14" w:rsidRDefault="00BF4AF5" w:rsidP="00BF4AF5">
      <w:pPr>
        <w:pStyle w:val="Heading2"/>
        <w:rPr>
          <w:rFonts w:ascii="Calibri" w:hAnsi="Calibri" w:cs="Calibri"/>
        </w:rPr>
      </w:pPr>
      <w:r w:rsidRPr="00C03B14">
        <w:rPr>
          <w:rStyle w:val="Defterm"/>
          <w:rFonts w:ascii="Calibri" w:hAnsi="Calibri" w:cs="Calibri"/>
        </w:rPr>
        <w:t>Data subjects</w:t>
      </w:r>
      <w:r w:rsidRPr="00C03B14">
        <w:rPr>
          <w:rFonts w:ascii="Calibri" w:hAnsi="Calibri" w:cs="Calibri"/>
        </w:rPr>
        <w:t xml:space="preserve"> for the purpose of this policy include all living individuals about whom we hold personal data. A data subject need not be a UK national or resident. All data subjects have legal rights in relation to their personal data.</w:t>
      </w:r>
    </w:p>
    <w:p w:rsidR="00BF4AF5" w:rsidRPr="00C03B14" w:rsidRDefault="00BF4AF5" w:rsidP="00BF4AF5">
      <w:pPr>
        <w:pStyle w:val="Heading2"/>
        <w:rPr>
          <w:rFonts w:ascii="Calibri" w:hAnsi="Calibri" w:cs="Calibri"/>
        </w:rPr>
      </w:pPr>
      <w:r w:rsidRPr="00C03B14">
        <w:rPr>
          <w:rStyle w:val="Defterm"/>
          <w:rFonts w:ascii="Calibri" w:hAnsi="Calibri" w:cs="Calibri"/>
        </w:rPr>
        <w:t>Personal data</w:t>
      </w:r>
      <w:r w:rsidRPr="00C03B14">
        <w:rPr>
          <w:rFonts w:ascii="Calibri" w:hAnsi="Calibri" w:cs="Calibri"/>
        </w:rPr>
        <w:t xml:space="preserve"> means data relating to a living individual who can be identified from that data (or from that data and other information in our possession).  Personal data can be factual (such as a name, address or date of birth) or it can be an opinion (such as a performance appraisal).</w:t>
      </w:r>
    </w:p>
    <w:p w:rsidR="00BF4AF5" w:rsidRPr="00C03B14" w:rsidRDefault="00BF4AF5" w:rsidP="00BF4AF5">
      <w:pPr>
        <w:pStyle w:val="Heading2"/>
        <w:rPr>
          <w:rFonts w:ascii="Calibri" w:hAnsi="Calibri" w:cs="Calibri"/>
        </w:rPr>
      </w:pPr>
      <w:r w:rsidRPr="00C03B14">
        <w:rPr>
          <w:rStyle w:val="Defterm"/>
          <w:rFonts w:ascii="Calibri" w:hAnsi="Calibri" w:cs="Calibri"/>
        </w:rPr>
        <w:t>Data controllers</w:t>
      </w:r>
      <w:r w:rsidRPr="00C03B14">
        <w:rPr>
          <w:rFonts w:ascii="Calibri" w:hAnsi="Calibri" w:cs="Calibri"/>
        </w:rPr>
        <w:t xml:space="preserve"> are the people who or organisations which determine the purposes for which, and the manner in which, any personal data is processed.  They have a responsibility to establish practices and policies in line with the Act. We are the data controller of all personal data used in our business.</w:t>
      </w:r>
    </w:p>
    <w:p w:rsidR="00BF4AF5" w:rsidRPr="00C03B14" w:rsidRDefault="00BF4AF5" w:rsidP="00BF4AF5">
      <w:pPr>
        <w:pStyle w:val="Heading2"/>
        <w:rPr>
          <w:rFonts w:ascii="Calibri" w:hAnsi="Calibri" w:cs="Calibri"/>
        </w:rPr>
      </w:pPr>
      <w:r w:rsidRPr="00C03B14">
        <w:rPr>
          <w:rStyle w:val="Defterm"/>
          <w:rFonts w:ascii="Calibri" w:hAnsi="Calibri" w:cs="Calibri"/>
        </w:rPr>
        <w:lastRenderedPageBreak/>
        <w:t>Data users</w:t>
      </w:r>
      <w:r w:rsidRPr="00C03B14">
        <w:rPr>
          <w:rFonts w:ascii="Calibri" w:hAnsi="Calibri" w:cs="Calibri"/>
        </w:rPr>
        <w:t xml:space="preserve"> include employees whose work involves using personal data.  Data users have a duty to protect the information they handle by following our data protection and security policies at all times.</w:t>
      </w:r>
    </w:p>
    <w:p w:rsidR="00BF4AF5" w:rsidRPr="00C03B14" w:rsidRDefault="00BF4AF5" w:rsidP="00BF4AF5">
      <w:pPr>
        <w:pStyle w:val="Heading2"/>
        <w:rPr>
          <w:rFonts w:ascii="Calibri" w:hAnsi="Calibri" w:cs="Calibri"/>
        </w:rPr>
      </w:pPr>
      <w:r w:rsidRPr="00C03B14">
        <w:rPr>
          <w:rStyle w:val="Defterm"/>
          <w:rFonts w:ascii="Calibri" w:hAnsi="Calibri" w:cs="Calibri"/>
        </w:rPr>
        <w:t>Data processors</w:t>
      </w:r>
      <w:r w:rsidRPr="00C03B14">
        <w:rPr>
          <w:rFonts w:ascii="Calibri" w:hAnsi="Calibri" w:cs="Calibri"/>
        </w:rPr>
        <w:t xml:space="preserve"> include any person who processes personal data on behalf of a data controller. Employees of data controllers are excluded from this definition but it could include suppliers which handle personal data on our behalf.</w:t>
      </w:r>
    </w:p>
    <w:p w:rsidR="00BF4AF5" w:rsidRPr="00C03B14" w:rsidRDefault="00BF4AF5" w:rsidP="00BF4AF5">
      <w:pPr>
        <w:pStyle w:val="Heading2"/>
        <w:rPr>
          <w:rFonts w:ascii="Calibri" w:hAnsi="Calibri" w:cs="Calibri"/>
        </w:rPr>
      </w:pPr>
      <w:r w:rsidRPr="00C03B14">
        <w:rPr>
          <w:rStyle w:val="Defterm"/>
          <w:rFonts w:ascii="Calibri" w:hAnsi="Calibri" w:cs="Calibri"/>
        </w:rPr>
        <w:t>Processing</w:t>
      </w:r>
      <w:r w:rsidRPr="00C03B14">
        <w:rPr>
          <w:rFonts w:ascii="Calibri" w:hAnsi="Calibri" w:cs="Calibri"/>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BF4AF5" w:rsidRPr="00C03B14" w:rsidRDefault="00BF4AF5" w:rsidP="00BF4AF5">
      <w:pPr>
        <w:pStyle w:val="Heading2"/>
        <w:rPr>
          <w:rFonts w:ascii="Calibri" w:hAnsi="Calibri" w:cs="Calibri"/>
        </w:rPr>
      </w:pPr>
      <w:r w:rsidRPr="00C03B14">
        <w:rPr>
          <w:rStyle w:val="Defterm"/>
          <w:rFonts w:ascii="Calibri" w:hAnsi="Calibri" w:cs="Calibri"/>
        </w:rPr>
        <w:t>Sensitive personal data</w:t>
      </w:r>
      <w:r w:rsidRPr="00C03B14">
        <w:rPr>
          <w:rFonts w:ascii="Calibri" w:hAnsi="Calibri" w:cs="Calibri"/>
        </w:rPr>
        <w:t xml:space="preserve">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Sensitive personal data can only be processed under strict conditions, and will usually require the express consent of the person concerned.</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Data protection principles</w:t>
      </w:r>
    </w:p>
    <w:p w:rsidR="00BF4AF5" w:rsidRPr="00C03B14" w:rsidRDefault="00BF4AF5" w:rsidP="00BF4AF5">
      <w:pPr>
        <w:pStyle w:val="Heading2"/>
        <w:rPr>
          <w:rFonts w:ascii="Calibri" w:hAnsi="Calibri" w:cs="Calibri"/>
        </w:rPr>
      </w:pPr>
      <w:r w:rsidRPr="00C03B14">
        <w:rPr>
          <w:rFonts w:ascii="Calibri" w:hAnsi="Calibri" w:cs="Calibri"/>
        </w:rPr>
        <w:t>Anyone processing personal data must comply with the eight enforceable principles of good practice. These provide that personal data must be:</w:t>
      </w:r>
    </w:p>
    <w:p w:rsidR="00BF4AF5" w:rsidRPr="00C03B14" w:rsidRDefault="00BF4AF5" w:rsidP="00BF4AF5">
      <w:pPr>
        <w:pStyle w:val="Heading3"/>
        <w:rPr>
          <w:rFonts w:ascii="Calibri" w:hAnsi="Calibri" w:cs="Calibri"/>
        </w:rPr>
      </w:pPr>
      <w:r w:rsidRPr="00C03B14">
        <w:rPr>
          <w:rFonts w:ascii="Calibri" w:hAnsi="Calibri" w:cs="Calibri"/>
        </w:rPr>
        <w:t>Processed fairly and lawfully.</w:t>
      </w:r>
    </w:p>
    <w:p w:rsidR="00BF4AF5" w:rsidRPr="00C03B14" w:rsidRDefault="00BF4AF5" w:rsidP="00BF4AF5">
      <w:pPr>
        <w:pStyle w:val="Heading3"/>
        <w:rPr>
          <w:rFonts w:ascii="Calibri" w:hAnsi="Calibri" w:cs="Calibri"/>
        </w:rPr>
      </w:pPr>
      <w:r w:rsidRPr="00C03B14">
        <w:rPr>
          <w:rFonts w:ascii="Calibri" w:hAnsi="Calibri" w:cs="Calibri"/>
        </w:rPr>
        <w:t>Processed for limited purposes and in an appropriate way.</w:t>
      </w:r>
    </w:p>
    <w:p w:rsidR="00BF4AF5" w:rsidRPr="00C03B14" w:rsidRDefault="00BF4AF5" w:rsidP="00BF4AF5">
      <w:pPr>
        <w:pStyle w:val="Heading3"/>
        <w:rPr>
          <w:rFonts w:ascii="Calibri" w:hAnsi="Calibri" w:cs="Calibri"/>
        </w:rPr>
      </w:pPr>
      <w:r w:rsidRPr="00C03B14">
        <w:rPr>
          <w:rFonts w:ascii="Calibri" w:hAnsi="Calibri" w:cs="Calibri"/>
        </w:rPr>
        <w:t>Adequate, relevant and not excessive for the purpose.</w:t>
      </w:r>
    </w:p>
    <w:p w:rsidR="00BF4AF5" w:rsidRPr="00C03B14" w:rsidRDefault="00BF4AF5" w:rsidP="00BF4AF5">
      <w:pPr>
        <w:pStyle w:val="Heading3"/>
        <w:rPr>
          <w:rFonts w:ascii="Calibri" w:hAnsi="Calibri" w:cs="Calibri"/>
        </w:rPr>
      </w:pPr>
      <w:r w:rsidRPr="00C03B14">
        <w:rPr>
          <w:rFonts w:ascii="Calibri" w:hAnsi="Calibri" w:cs="Calibri"/>
        </w:rPr>
        <w:t>Accurate.</w:t>
      </w:r>
    </w:p>
    <w:p w:rsidR="00BF4AF5" w:rsidRPr="00C03B14" w:rsidRDefault="00BF4AF5" w:rsidP="00BF4AF5">
      <w:pPr>
        <w:pStyle w:val="Heading3"/>
        <w:rPr>
          <w:rFonts w:ascii="Calibri" w:hAnsi="Calibri" w:cs="Calibri"/>
        </w:rPr>
      </w:pPr>
      <w:r w:rsidRPr="00C03B14">
        <w:rPr>
          <w:rFonts w:ascii="Calibri" w:hAnsi="Calibri" w:cs="Calibri"/>
        </w:rPr>
        <w:t>Not kept longer than necessary for the purpose.</w:t>
      </w:r>
    </w:p>
    <w:p w:rsidR="00BF4AF5" w:rsidRPr="00C03B14" w:rsidRDefault="00BF4AF5" w:rsidP="00BF4AF5">
      <w:pPr>
        <w:pStyle w:val="Heading3"/>
        <w:rPr>
          <w:rFonts w:ascii="Calibri" w:hAnsi="Calibri" w:cs="Calibri"/>
        </w:rPr>
      </w:pPr>
      <w:r w:rsidRPr="00C03B14">
        <w:rPr>
          <w:rFonts w:ascii="Calibri" w:hAnsi="Calibri" w:cs="Calibri"/>
        </w:rPr>
        <w:t>Processed in line with data subjects' rights.</w:t>
      </w:r>
    </w:p>
    <w:p w:rsidR="00BF4AF5" w:rsidRPr="00C03B14" w:rsidRDefault="00BF4AF5" w:rsidP="00BF4AF5">
      <w:pPr>
        <w:pStyle w:val="Heading3"/>
        <w:rPr>
          <w:rFonts w:ascii="Calibri" w:hAnsi="Calibri" w:cs="Calibri"/>
        </w:rPr>
      </w:pPr>
      <w:r w:rsidRPr="00C03B14">
        <w:rPr>
          <w:rFonts w:ascii="Calibri" w:hAnsi="Calibri" w:cs="Calibri"/>
        </w:rPr>
        <w:t>Secure.</w:t>
      </w:r>
    </w:p>
    <w:p w:rsidR="00BF4AF5" w:rsidRPr="00C03B14" w:rsidRDefault="00BF4AF5" w:rsidP="00BF4AF5">
      <w:pPr>
        <w:pStyle w:val="Heading3"/>
        <w:rPr>
          <w:rFonts w:ascii="Calibri" w:hAnsi="Calibri" w:cs="Calibri"/>
        </w:rPr>
      </w:pPr>
      <w:r w:rsidRPr="00C03B14">
        <w:rPr>
          <w:rFonts w:ascii="Calibri" w:hAnsi="Calibri" w:cs="Calibri"/>
        </w:rPr>
        <w:t>Not transferred to people or organisations situated in countries without adequate protection.</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Fair and lawful processing</w:t>
      </w:r>
    </w:p>
    <w:p w:rsidR="00BF4AF5" w:rsidRPr="00C03B14" w:rsidRDefault="00BF4AF5" w:rsidP="00BF4AF5">
      <w:pPr>
        <w:pStyle w:val="Heading2"/>
        <w:rPr>
          <w:rFonts w:ascii="Calibri" w:hAnsi="Calibri" w:cs="Calibri"/>
        </w:rPr>
      </w:pPr>
      <w:r w:rsidRPr="00C03B14">
        <w:rPr>
          <w:rFonts w:ascii="Calibri" w:hAnsi="Calibri" w:cs="Calibri"/>
        </w:rPr>
        <w:t xml:space="preserve">The Act is intended not to prevent the processing of personal data, but to ensure that it is done fairly and without adversely affecting the rights of the data subject. The data subject must be told who the data controller is (in this case </w:t>
      </w:r>
      <w:r w:rsidR="00B478A5">
        <w:rPr>
          <w:rFonts w:ascii="Calibri" w:hAnsi="Calibri" w:cs="Calibri"/>
          <w:lang w:val="en-GB"/>
        </w:rPr>
        <w:t>the Clerk of the CC)</w:t>
      </w:r>
      <w:r w:rsidRPr="00C03B14">
        <w:rPr>
          <w:rFonts w:ascii="Calibri" w:hAnsi="Calibri" w:cs="Calibri"/>
        </w:rPr>
        <w:t xml:space="preserve">, the purpose for </w:t>
      </w:r>
      <w:r w:rsidRPr="00C03B14">
        <w:rPr>
          <w:rFonts w:ascii="Calibri" w:hAnsi="Calibri" w:cs="Calibri"/>
        </w:rPr>
        <w:lastRenderedPageBreak/>
        <w:t>which the data is to be processed by us, and the identities of anyone to whom the data may be disclosed or transferred.</w:t>
      </w:r>
    </w:p>
    <w:p w:rsidR="00BF4AF5" w:rsidRPr="00D42A00" w:rsidRDefault="00BF4AF5" w:rsidP="00BF4AF5">
      <w:pPr>
        <w:pStyle w:val="Heading2"/>
        <w:rPr>
          <w:rFonts w:ascii="Calibri" w:hAnsi="Calibri" w:cs="Calibri"/>
        </w:rPr>
      </w:pPr>
      <w:r w:rsidRPr="00C03B14">
        <w:rPr>
          <w:rFonts w:ascii="Calibri" w:hAnsi="Calibri" w:cs="Calibri"/>
        </w:rPr>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Processing for limited purposes</w:t>
      </w:r>
    </w:p>
    <w:p w:rsidR="00BF4AF5" w:rsidRPr="00C03B14" w:rsidRDefault="00BF4AF5" w:rsidP="00BF4AF5">
      <w:pPr>
        <w:pStyle w:val="Heading2"/>
        <w:rPr>
          <w:rFonts w:ascii="Calibri" w:hAnsi="Calibri" w:cs="Calibri"/>
        </w:rPr>
      </w:pPr>
      <w:r w:rsidRPr="00C03B14">
        <w:rPr>
          <w:rFonts w:ascii="Calibri" w:hAnsi="Calibri" w:cs="Calibri"/>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Adequate, relevant and non-excessive processing</w:t>
      </w:r>
    </w:p>
    <w:p w:rsidR="00BF4AF5" w:rsidRPr="00C03B14" w:rsidRDefault="00BF4AF5" w:rsidP="00BF4AF5">
      <w:pPr>
        <w:pStyle w:val="Heading2"/>
        <w:rPr>
          <w:rFonts w:ascii="Calibri" w:hAnsi="Calibri" w:cs="Calibri"/>
        </w:rPr>
      </w:pPr>
      <w:r w:rsidRPr="00C03B14">
        <w:rPr>
          <w:rFonts w:ascii="Calibri" w:hAnsi="Calibri" w:cs="Calibri"/>
        </w:rPr>
        <w:t>Personal data should only be collected to the extent that it is required for the specific purpose notified to the data subject. Any data which is not necessary for that purpose should not be collected in the first place.</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Accurate data</w:t>
      </w:r>
    </w:p>
    <w:p w:rsidR="00BF4AF5" w:rsidRPr="00C03B14" w:rsidRDefault="00BF4AF5" w:rsidP="00BF4AF5">
      <w:pPr>
        <w:pStyle w:val="Heading2"/>
        <w:rPr>
          <w:rFonts w:ascii="Calibri" w:hAnsi="Calibri" w:cs="Calibri"/>
        </w:rPr>
      </w:pPr>
      <w:r w:rsidRPr="00C03B14">
        <w:rPr>
          <w:rFonts w:ascii="Calibri" w:hAnsi="Calibri" w:cs="Calibr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BF4AF5" w:rsidRPr="00D42A00" w:rsidRDefault="00BF4AF5" w:rsidP="00BF4AF5">
      <w:pPr>
        <w:pStyle w:val="Bodyclause"/>
        <w:spacing w:after="0"/>
        <w:contextualSpacing/>
        <w:rPr>
          <w:rFonts w:ascii="Calibri" w:hAnsi="Calibri" w:cs="Calibri"/>
          <w:b/>
        </w:rPr>
      </w:pPr>
      <w:r w:rsidRPr="00C03B14">
        <w:rPr>
          <w:rFonts w:ascii="Calibri" w:hAnsi="Calibri" w:cs="Calibri"/>
          <w:b/>
        </w:rPr>
        <w:t>Timely processing</w:t>
      </w:r>
    </w:p>
    <w:p w:rsidR="00BF4AF5" w:rsidRPr="00C03B14" w:rsidRDefault="00BF4AF5" w:rsidP="00BF4AF5">
      <w:pPr>
        <w:pStyle w:val="Heading2"/>
        <w:rPr>
          <w:rFonts w:ascii="Calibri" w:hAnsi="Calibri" w:cs="Calibri"/>
        </w:rPr>
      </w:pPr>
      <w:r w:rsidRPr="00C03B14">
        <w:rPr>
          <w:rFonts w:ascii="Calibri" w:hAnsi="Calibri" w:cs="Calibri"/>
        </w:rPr>
        <w:t>Personal data should not be kept longer than is necessary for the purpose. This means that data should be destroyed or erased from our systems when it is no longer required. For guidance on how long certain data is likely to be kept before being destroyed, contact the Information Commissioner’s Office.</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Processing in line with data subject's rights</w:t>
      </w:r>
    </w:p>
    <w:p w:rsidR="00BF4AF5" w:rsidRPr="00C03B14" w:rsidRDefault="00BF4AF5" w:rsidP="00BF4AF5">
      <w:pPr>
        <w:pStyle w:val="Heading2"/>
        <w:rPr>
          <w:rFonts w:ascii="Calibri" w:hAnsi="Calibri" w:cs="Calibri"/>
        </w:rPr>
      </w:pPr>
      <w:r w:rsidRPr="00C03B14">
        <w:rPr>
          <w:rFonts w:ascii="Calibri" w:hAnsi="Calibri" w:cs="Calibri"/>
        </w:rPr>
        <w:t>Data must be processed in line with data subjects' rights. Data subjects have a right to:</w:t>
      </w:r>
    </w:p>
    <w:p w:rsidR="00BF4AF5" w:rsidRPr="00C03B14" w:rsidRDefault="00BF4AF5" w:rsidP="00BF4AF5">
      <w:pPr>
        <w:pStyle w:val="Heading3"/>
        <w:rPr>
          <w:rFonts w:ascii="Calibri" w:hAnsi="Calibri" w:cs="Calibri"/>
        </w:rPr>
      </w:pPr>
      <w:r w:rsidRPr="00C03B14">
        <w:rPr>
          <w:rFonts w:ascii="Calibri" w:hAnsi="Calibri" w:cs="Calibri"/>
        </w:rPr>
        <w:t>Request access to any data held about them by a data controller.</w:t>
      </w:r>
    </w:p>
    <w:p w:rsidR="00BF4AF5" w:rsidRPr="00C03B14" w:rsidRDefault="00BF4AF5" w:rsidP="00BF4AF5">
      <w:pPr>
        <w:pStyle w:val="Heading3"/>
        <w:rPr>
          <w:rFonts w:ascii="Calibri" w:hAnsi="Calibri" w:cs="Calibri"/>
        </w:rPr>
      </w:pPr>
      <w:r w:rsidRPr="00C03B14">
        <w:rPr>
          <w:rFonts w:ascii="Calibri" w:hAnsi="Calibri" w:cs="Calibri"/>
        </w:rPr>
        <w:t>Prevent the processing of their data for direct-marketing purposes.</w:t>
      </w:r>
    </w:p>
    <w:p w:rsidR="00BF4AF5" w:rsidRPr="00C03B14" w:rsidRDefault="00BF4AF5" w:rsidP="00BF4AF5">
      <w:pPr>
        <w:pStyle w:val="Heading3"/>
        <w:rPr>
          <w:rFonts w:ascii="Calibri" w:hAnsi="Calibri" w:cs="Calibri"/>
        </w:rPr>
      </w:pPr>
      <w:r w:rsidRPr="00C03B14">
        <w:rPr>
          <w:rFonts w:ascii="Calibri" w:hAnsi="Calibri" w:cs="Calibri"/>
        </w:rPr>
        <w:t>Ask to have inaccurate data amended.</w:t>
      </w:r>
    </w:p>
    <w:p w:rsidR="00BF4AF5" w:rsidRPr="00C03B14" w:rsidRDefault="00BF4AF5" w:rsidP="00BF4AF5">
      <w:pPr>
        <w:pStyle w:val="Heading3"/>
        <w:rPr>
          <w:rFonts w:ascii="Calibri" w:hAnsi="Calibri" w:cs="Calibri"/>
        </w:rPr>
      </w:pPr>
      <w:r w:rsidRPr="00C03B14">
        <w:rPr>
          <w:rFonts w:ascii="Calibri" w:hAnsi="Calibri" w:cs="Calibri"/>
        </w:rPr>
        <w:lastRenderedPageBreak/>
        <w:t>Prevent processing that is likely to cause damage or distress to themselves or anyone else.</w:t>
      </w:r>
    </w:p>
    <w:p w:rsidR="00BF4AF5" w:rsidRPr="00C03B14" w:rsidRDefault="00BF4AF5" w:rsidP="00BF4AF5">
      <w:pPr>
        <w:pStyle w:val="Bodyclause"/>
        <w:spacing w:after="0"/>
        <w:contextualSpacing/>
        <w:rPr>
          <w:rFonts w:ascii="Calibri" w:hAnsi="Calibri" w:cs="Calibri"/>
        </w:rPr>
      </w:pPr>
      <w:r w:rsidRPr="00C03B14">
        <w:rPr>
          <w:rFonts w:ascii="Calibri" w:hAnsi="Calibri" w:cs="Calibri"/>
          <w:b/>
        </w:rPr>
        <w:t>Data security</w:t>
      </w:r>
    </w:p>
    <w:p w:rsidR="00BF4AF5" w:rsidRPr="00C03B14" w:rsidRDefault="00BF4AF5" w:rsidP="00BF4AF5">
      <w:pPr>
        <w:pStyle w:val="Heading2"/>
        <w:rPr>
          <w:rFonts w:ascii="Calibri" w:hAnsi="Calibri" w:cs="Calibri"/>
        </w:rPr>
      </w:pPr>
      <w:r w:rsidRPr="00C03B14">
        <w:rPr>
          <w:rFonts w:ascii="Calibri" w:hAnsi="Calibri" w:cs="Calibri"/>
        </w:rPr>
        <w:t>We must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BF4AF5" w:rsidRPr="00C03B14" w:rsidRDefault="00BF4AF5" w:rsidP="00BF4AF5">
      <w:pPr>
        <w:pStyle w:val="Heading2"/>
        <w:rPr>
          <w:rFonts w:ascii="Calibri" w:hAnsi="Calibri" w:cs="Calibri"/>
        </w:rPr>
      </w:pPr>
      <w:r w:rsidRPr="00C03B14">
        <w:rPr>
          <w:rFonts w:ascii="Calibri" w:hAnsi="Calibri" w:cs="Calibri"/>
        </w:rPr>
        <w:t>The Act requires us to put in place procedures and technologies to maintain the security of all personal data from the point of collection to the point of destruction. Personal data may only be transferred to a third-party data processor if he agrees to comply with those procedures and policies, or if he puts in place adequate measures himself.</w:t>
      </w:r>
    </w:p>
    <w:p w:rsidR="00BF4AF5" w:rsidRPr="00C03B14" w:rsidRDefault="00BF4AF5" w:rsidP="00BF4AF5">
      <w:pPr>
        <w:pStyle w:val="Heading2"/>
        <w:rPr>
          <w:rFonts w:ascii="Calibri" w:hAnsi="Calibri" w:cs="Calibri"/>
        </w:rPr>
      </w:pPr>
      <w:r w:rsidRPr="00C03B14">
        <w:rPr>
          <w:rFonts w:ascii="Calibri" w:hAnsi="Calibri" w:cs="Calibri"/>
        </w:rPr>
        <w:t>Maintaining data security means guaranteeing the confidentiality, integrity and availability of the personal data, defined as follows:</w:t>
      </w:r>
    </w:p>
    <w:p w:rsidR="00BF4AF5" w:rsidRPr="00C03B14" w:rsidRDefault="00BF4AF5" w:rsidP="00BF4AF5">
      <w:pPr>
        <w:pStyle w:val="Heading3"/>
        <w:rPr>
          <w:rFonts w:ascii="Calibri" w:hAnsi="Calibri" w:cs="Calibri"/>
        </w:rPr>
      </w:pPr>
      <w:r w:rsidRPr="00C03B14">
        <w:rPr>
          <w:rStyle w:val="Defterm"/>
          <w:rFonts w:ascii="Calibri" w:hAnsi="Calibri" w:cs="Calibri"/>
        </w:rPr>
        <w:t xml:space="preserve">Confidentiality </w:t>
      </w:r>
      <w:r w:rsidRPr="00C03B14">
        <w:rPr>
          <w:rFonts w:ascii="Calibri" w:hAnsi="Calibri" w:cs="Calibri"/>
        </w:rPr>
        <w:t>means that only people who are authorised to use the data can access it.</w:t>
      </w:r>
    </w:p>
    <w:p w:rsidR="00BF4AF5" w:rsidRPr="00C03B14" w:rsidRDefault="00BF4AF5" w:rsidP="00BF4AF5">
      <w:pPr>
        <w:pStyle w:val="Heading3"/>
        <w:rPr>
          <w:rFonts w:ascii="Calibri" w:hAnsi="Calibri" w:cs="Calibri"/>
        </w:rPr>
      </w:pPr>
      <w:r w:rsidRPr="00C03B14">
        <w:rPr>
          <w:rStyle w:val="Defterm"/>
          <w:rFonts w:ascii="Calibri" w:hAnsi="Calibri" w:cs="Calibri"/>
        </w:rPr>
        <w:t>Integrity</w:t>
      </w:r>
      <w:r w:rsidRPr="00C03B14">
        <w:rPr>
          <w:rFonts w:ascii="Calibri" w:hAnsi="Calibri" w:cs="Calibri"/>
        </w:rPr>
        <w:t xml:space="preserve"> means that personal data should be accurate and suitable for the purpose for which it is processed.</w:t>
      </w:r>
    </w:p>
    <w:p w:rsidR="00BF4AF5" w:rsidRPr="00D42A00" w:rsidRDefault="00BF4AF5" w:rsidP="00BF4AF5">
      <w:pPr>
        <w:pStyle w:val="Heading3"/>
        <w:rPr>
          <w:rFonts w:ascii="Calibri" w:hAnsi="Calibri" w:cs="Calibri"/>
        </w:rPr>
      </w:pPr>
      <w:r w:rsidRPr="00C03B14">
        <w:rPr>
          <w:rStyle w:val="Defterm"/>
          <w:rFonts w:ascii="Calibri" w:hAnsi="Calibri" w:cs="Calibri"/>
        </w:rPr>
        <w:t>Availability</w:t>
      </w:r>
      <w:r w:rsidRPr="00C03B14">
        <w:rPr>
          <w:rFonts w:ascii="Calibri" w:hAnsi="Calibri" w:cs="Calibri"/>
        </w:rPr>
        <w:t xml:space="preserve"> means that authorised users should be able to access the data if they need it for authorised purposes. Personal data should therefore be stored on our central computer system instead of individual PCs.</w:t>
      </w:r>
    </w:p>
    <w:p w:rsidR="00BF4AF5" w:rsidRPr="00C03B14" w:rsidRDefault="00BF4AF5" w:rsidP="00BF4AF5">
      <w:pPr>
        <w:pStyle w:val="Heading2"/>
        <w:rPr>
          <w:rFonts w:ascii="Calibri" w:hAnsi="Calibri" w:cs="Calibri"/>
        </w:rPr>
      </w:pPr>
      <w:r w:rsidRPr="00C03B14">
        <w:rPr>
          <w:rFonts w:ascii="Calibri" w:hAnsi="Calibri" w:cs="Calibri"/>
        </w:rPr>
        <w:t>Security procedures include:</w:t>
      </w:r>
    </w:p>
    <w:p w:rsidR="00BF4AF5" w:rsidRPr="00C03B14" w:rsidRDefault="00BF4AF5" w:rsidP="00BF4AF5">
      <w:pPr>
        <w:pStyle w:val="Heading3"/>
        <w:rPr>
          <w:rFonts w:ascii="Calibri" w:hAnsi="Calibri" w:cs="Calibri"/>
        </w:rPr>
      </w:pPr>
      <w:r w:rsidRPr="00C03B14">
        <w:rPr>
          <w:rStyle w:val="Defterm"/>
          <w:rFonts w:ascii="Calibri" w:hAnsi="Calibri" w:cs="Calibri"/>
        </w:rPr>
        <w:t xml:space="preserve">Entry controls. </w:t>
      </w:r>
      <w:r w:rsidRPr="00C03B14">
        <w:rPr>
          <w:rFonts w:ascii="Calibri" w:hAnsi="Calibri" w:cs="Calibri"/>
        </w:rPr>
        <w:t>Any stranger seen in entry-controlled areas should be reported.</w:t>
      </w:r>
    </w:p>
    <w:p w:rsidR="00BF4AF5" w:rsidRPr="00C03B14" w:rsidRDefault="00BF4AF5" w:rsidP="00BF4AF5">
      <w:pPr>
        <w:pStyle w:val="Heading3"/>
        <w:rPr>
          <w:rFonts w:ascii="Calibri" w:hAnsi="Calibri" w:cs="Calibri"/>
        </w:rPr>
      </w:pPr>
      <w:r w:rsidRPr="00C03B14">
        <w:rPr>
          <w:rStyle w:val="Defterm"/>
          <w:rFonts w:ascii="Calibri" w:hAnsi="Calibri" w:cs="Calibri"/>
        </w:rPr>
        <w:t>Secure lockable desks and cupboards.</w:t>
      </w:r>
      <w:r w:rsidRPr="00C03B14">
        <w:rPr>
          <w:rFonts w:ascii="Calibri" w:hAnsi="Calibri" w:cs="Calibri"/>
        </w:rPr>
        <w:t xml:space="preserve"> Desks and cupboards should be kept locked if they hold confidential information of any kind. (Personal information is always considered confidential.)</w:t>
      </w:r>
    </w:p>
    <w:p w:rsidR="00BF4AF5" w:rsidRPr="00C03B14" w:rsidRDefault="00BF4AF5" w:rsidP="00BF4AF5">
      <w:pPr>
        <w:pStyle w:val="Heading3"/>
        <w:rPr>
          <w:rFonts w:ascii="Calibri" w:hAnsi="Calibri" w:cs="Calibri"/>
        </w:rPr>
      </w:pPr>
      <w:r w:rsidRPr="00C03B14">
        <w:rPr>
          <w:rStyle w:val="Defterm"/>
          <w:rFonts w:ascii="Calibri" w:hAnsi="Calibri" w:cs="Calibri"/>
        </w:rPr>
        <w:t xml:space="preserve">Methods of disposal. </w:t>
      </w:r>
      <w:r w:rsidRPr="00C03B14">
        <w:rPr>
          <w:rFonts w:ascii="Calibri" w:hAnsi="Calibri" w:cs="Calibri"/>
        </w:rPr>
        <w:t>Paper documents should be shredded. Floppy disks and CD-ROMs should be physically destroyed when they are no longer required.</w:t>
      </w:r>
    </w:p>
    <w:p w:rsidR="00BF4AF5" w:rsidRPr="00C03B14" w:rsidRDefault="00BF4AF5" w:rsidP="00BF4AF5">
      <w:pPr>
        <w:pStyle w:val="Heading3"/>
        <w:rPr>
          <w:rFonts w:ascii="Calibri" w:hAnsi="Calibri" w:cs="Calibri"/>
        </w:rPr>
      </w:pPr>
      <w:r w:rsidRPr="00C03B14">
        <w:rPr>
          <w:rStyle w:val="Defterm"/>
          <w:rFonts w:ascii="Calibri" w:hAnsi="Calibri" w:cs="Calibri"/>
        </w:rPr>
        <w:t>Equipment.</w:t>
      </w:r>
      <w:r w:rsidRPr="00C03B14">
        <w:rPr>
          <w:rFonts w:ascii="Calibri" w:hAnsi="Calibri" w:cs="Calibri"/>
        </w:rPr>
        <w:t xml:space="preserve"> Data users should ensure that individual monitors do not show confidential information to passers-by and that they log off from their PC when it is left unattended.</w:t>
      </w:r>
    </w:p>
    <w:p w:rsidR="00BF4AF5" w:rsidRPr="00C03B14" w:rsidRDefault="00BF4AF5" w:rsidP="00BF4AF5">
      <w:pPr>
        <w:pStyle w:val="Bodyclause"/>
        <w:rPr>
          <w:rFonts w:ascii="Calibri" w:hAnsi="Calibri" w:cs="Calibri"/>
        </w:rPr>
      </w:pPr>
      <w:r w:rsidRPr="00C03B14">
        <w:rPr>
          <w:rFonts w:ascii="Calibri" w:hAnsi="Calibri" w:cs="Calibri"/>
          <w:b/>
        </w:rPr>
        <w:t>Dealing with subject access requests</w:t>
      </w:r>
    </w:p>
    <w:p w:rsidR="005965D9" w:rsidRPr="005965D9" w:rsidRDefault="00BF4AF5" w:rsidP="00BF4AF5">
      <w:pPr>
        <w:pStyle w:val="Heading2"/>
        <w:rPr>
          <w:rFonts w:ascii="Calibri" w:hAnsi="Calibri" w:cs="Calibri"/>
        </w:rPr>
      </w:pPr>
      <w:r w:rsidRPr="005965D9">
        <w:rPr>
          <w:rFonts w:ascii="Calibri" w:hAnsi="Calibri" w:cs="Calibri"/>
        </w:rPr>
        <w:t>A formal request from a data subject for information that we hold about them</w:t>
      </w:r>
      <w:r w:rsidR="005965D9">
        <w:rPr>
          <w:rFonts w:ascii="Calibri" w:hAnsi="Calibri" w:cs="Calibri"/>
        </w:rPr>
        <w:t xml:space="preserve"> must be made in writing. </w:t>
      </w:r>
      <w:r w:rsidRPr="005965D9">
        <w:rPr>
          <w:rFonts w:ascii="Calibri" w:hAnsi="Calibri" w:cs="Calibri"/>
        </w:rPr>
        <w:t xml:space="preserve"> </w:t>
      </w:r>
      <w:r w:rsidR="005965D9">
        <w:rPr>
          <w:rFonts w:ascii="Calibri" w:hAnsi="Calibri" w:cs="Calibri"/>
          <w:lang w:val="en-GB"/>
        </w:rPr>
        <w:t>Any requests for such information to be made to the Clerk of the Community Council</w:t>
      </w:r>
    </w:p>
    <w:p w:rsidR="00BF4AF5" w:rsidRPr="005965D9" w:rsidRDefault="00BF4AF5" w:rsidP="00BF4AF5">
      <w:pPr>
        <w:pStyle w:val="Heading2"/>
        <w:rPr>
          <w:rFonts w:ascii="Calibri" w:hAnsi="Calibri" w:cs="Calibri"/>
        </w:rPr>
      </w:pPr>
      <w:r w:rsidRPr="005965D9">
        <w:rPr>
          <w:rFonts w:ascii="Calibri" w:hAnsi="Calibri" w:cs="Calibri"/>
          <w:b/>
        </w:rPr>
        <w:lastRenderedPageBreak/>
        <w:t>Providing information over the telephone</w:t>
      </w:r>
    </w:p>
    <w:p w:rsidR="00BF4AF5" w:rsidRPr="00C03B14" w:rsidRDefault="00BF4AF5" w:rsidP="00BF4AF5">
      <w:pPr>
        <w:pStyle w:val="Heading2"/>
        <w:rPr>
          <w:rFonts w:ascii="Calibri" w:hAnsi="Calibri" w:cs="Calibri"/>
        </w:rPr>
      </w:pPr>
      <w:r w:rsidRPr="00C03B14">
        <w:rPr>
          <w:rFonts w:ascii="Calibri" w:hAnsi="Calibri" w:cs="Calibri"/>
        </w:rPr>
        <w:t>Any member of staff dealing with telephone enquiries should be careful about disclosing any personal information held by us. In particular they should:</w:t>
      </w:r>
    </w:p>
    <w:p w:rsidR="00BF4AF5" w:rsidRPr="00C03B14" w:rsidRDefault="00BF4AF5" w:rsidP="00BF4AF5">
      <w:pPr>
        <w:pStyle w:val="Heading3"/>
        <w:rPr>
          <w:rFonts w:ascii="Calibri" w:hAnsi="Calibri" w:cs="Calibri"/>
        </w:rPr>
      </w:pPr>
      <w:r w:rsidRPr="00C03B14">
        <w:rPr>
          <w:rFonts w:ascii="Calibri" w:hAnsi="Calibri" w:cs="Calibri"/>
        </w:rPr>
        <w:t>Check the caller's identity to make sure that information is only given to a person who is entitled to it.</w:t>
      </w:r>
    </w:p>
    <w:p w:rsidR="00BF4AF5" w:rsidRPr="00C03B14" w:rsidRDefault="00BF4AF5" w:rsidP="00BF4AF5">
      <w:pPr>
        <w:pStyle w:val="Heading3"/>
        <w:rPr>
          <w:rFonts w:ascii="Calibri" w:hAnsi="Calibri" w:cs="Calibri"/>
        </w:rPr>
      </w:pPr>
      <w:r w:rsidRPr="00C03B14">
        <w:rPr>
          <w:rFonts w:ascii="Calibri" w:hAnsi="Calibri" w:cs="Calibri"/>
        </w:rPr>
        <w:t xml:space="preserve">Suggest that the caller put their request in writing if they are not sure about the caller's identity and where their identity cannot be checked. </w:t>
      </w:r>
    </w:p>
    <w:p w:rsidR="003C3417" w:rsidRDefault="00BF4AF5" w:rsidP="0077148F">
      <w:pPr>
        <w:pStyle w:val="Heading3"/>
      </w:pPr>
      <w:r w:rsidRPr="005965D9">
        <w:rPr>
          <w:rFonts w:ascii="Calibri" w:hAnsi="Calibri" w:cs="Calibri"/>
        </w:rPr>
        <w:t xml:space="preserve">Refer to the </w:t>
      </w:r>
      <w:r w:rsidR="005965D9" w:rsidRPr="005965D9">
        <w:rPr>
          <w:rFonts w:ascii="Calibri" w:hAnsi="Calibri" w:cs="Calibri"/>
          <w:lang w:val="en-GB"/>
        </w:rPr>
        <w:t xml:space="preserve">Clerk of the CC  for </w:t>
      </w:r>
      <w:r w:rsidRPr="005965D9">
        <w:rPr>
          <w:rFonts w:ascii="Calibri" w:hAnsi="Calibri" w:cs="Calibri"/>
        </w:rPr>
        <w:t xml:space="preserve">assistance in difficult situations. </w:t>
      </w:r>
    </w:p>
    <w:sectPr w:rsidR="003C3417" w:rsidSect="00D46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61255"/>
    <w:multiLevelType w:val="multilevel"/>
    <w:tmpl w:val="F1249DFA"/>
    <w:name w:val="main_list"/>
    <w:lvl w:ilvl="0">
      <w:start w:val="1"/>
      <w:numFmt w:val="decimal"/>
      <w:pStyle w:val="Heading1"/>
      <w:lvlText w:val="%1."/>
      <w:lvlJc w:val="left"/>
      <w:pPr>
        <w:tabs>
          <w:tab w:val="num" w:pos="862"/>
        </w:tabs>
        <w:ind w:left="862" w:hanging="720"/>
      </w:pPr>
      <w:rPr>
        <w:rFonts w:ascii="Calibri" w:eastAsia="Times New Roman" w:hAnsi="Calibri" w:cs="Calibri"/>
        <w:b/>
        <w:i w:val="0"/>
        <w:caps/>
        <w:sz w:val="20"/>
      </w:rPr>
    </w:lvl>
    <w:lvl w:ilvl="1">
      <w:start w:val="1"/>
      <w:numFmt w:val="decimal"/>
      <w:pStyle w:val="Heading2"/>
      <w:lvlText w:val="%1.%2"/>
      <w:lvlJc w:val="left"/>
      <w:pPr>
        <w:tabs>
          <w:tab w:val="num" w:pos="1146"/>
        </w:tabs>
        <w:ind w:left="1146"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specVanish w:val="0"/>
      </w:rPr>
    </w:lvl>
    <w:lvl w:ilvl="2">
      <w:start w:val="1"/>
      <w:numFmt w:val="lowerLetter"/>
      <w:pStyle w:val="Heading3"/>
      <w:lvlText w:val="(%3)"/>
      <w:lvlJc w:val="left"/>
      <w:pPr>
        <w:tabs>
          <w:tab w:val="num" w:pos="1559"/>
        </w:tabs>
        <w:ind w:left="1559" w:hanging="567"/>
      </w:pPr>
      <w:rPr>
        <w:rFonts w:ascii="Calibri" w:hAnsi="Calibri" w:cs="Calibri"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AF5"/>
    <w:rsid w:val="003C3417"/>
    <w:rsid w:val="005965D9"/>
    <w:rsid w:val="00A82ECE"/>
    <w:rsid w:val="00B478A5"/>
    <w:rsid w:val="00BF4AF5"/>
    <w:rsid w:val="00D46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86"/>
  </w:style>
  <w:style w:type="paragraph" w:styleId="Heading1">
    <w:name w:val="heading 1"/>
    <w:basedOn w:val="Normal"/>
    <w:link w:val="Heading1Char"/>
    <w:qFormat/>
    <w:rsid w:val="00BF4AF5"/>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rPr>
  </w:style>
  <w:style w:type="paragraph" w:styleId="Heading2">
    <w:name w:val="heading 2"/>
    <w:basedOn w:val="Normal"/>
    <w:link w:val="Heading2Char"/>
    <w:qFormat/>
    <w:rsid w:val="00BF4AF5"/>
    <w:pPr>
      <w:numPr>
        <w:ilvl w:val="1"/>
        <w:numId w:val="1"/>
      </w:numPr>
      <w:spacing w:before="280" w:after="120" w:line="300" w:lineRule="atLeast"/>
      <w:jc w:val="both"/>
      <w:outlineLvl w:val="1"/>
    </w:pPr>
    <w:rPr>
      <w:rFonts w:ascii="Times New Roman" w:eastAsia="Times New Roman" w:hAnsi="Times New Roman" w:cs="Times New Roman"/>
      <w:color w:val="000000"/>
      <w:szCs w:val="20"/>
      <w:lang/>
    </w:rPr>
  </w:style>
  <w:style w:type="paragraph" w:styleId="Heading3">
    <w:name w:val="heading 3"/>
    <w:basedOn w:val="Normal"/>
    <w:link w:val="Heading3Char"/>
    <w:qFormat/>
    <w:rsid w:val="00BF4AF5"/>
    <w:pPr>
      <w:numPr>
        <w:ilvl w:val="2"/>
        <w:numId w:val="1"/>
      </w:numPr>
      <w:spacing w:after="120" w:line="300" w:lineRule="atLeast"/>
      <w:jc w:val="both"/>
      <w:outlineLvl w:val="2"/>
    </w:pPr>
    <w:rPr>
      <w:rFonts w:ascii="Times New Roman" w:eastAsia="Times New Roman" w:hAnsi="Times New Roman" w:cs="Times New Roman"/>
      <w:szCs w:val="20"/>
      <w:lang/>
    </w:rPr>
  </w:style>
  <w:style w:type="paragraph" w:styleId="Heading4">
    <w:name w:val="heading 4"/>
    <w:basedOn w:val="Normal"/>
    <w:link w:val="Heading4Char"/>
    <w:qFormat/>
    <w:rsid w:val="00BF4AF5"/>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rPr>
  </w:style>
  <w:style w:type="paragraph" w:styleId="Heading5">
    <w:name w:val="heading 5"/>
    <w:basedOn w:val="Normal"/>
    <w:link w:val="Heading5Char"/>
    <w:qFormat/>
    <w:rsid w:val="00BF4AF5"/>
    <w:pPr>
      <w:numPr>
        <w:ilvl w:val="4"/>
        <w:numId w:val="1"/>
      </w:numPr>
      <w:spacing w:after="120" w:line="300" w:lineRule="atLeast"/>
      <w:jc w:val="both"/>
      <w:outlineLvl w:val="4"/>
    </w:pPr>
    <w:rPr>
      <w:rFonts w:ascii="Times New Roman" w:eastAsia="Times New Roman" w:hAnsi="Times New Roman" w:cs="Times New Roman"/>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AF5"/>
    <w:rPr>
      <w:rFonts w:ascii="Times New Roman" w:eastAsia="Times New Roman" w:hAnsi="Times New Roman" w:cs="Times New Roman"/>
      <w:b/>
      <w:smallCaps/>
      <w:kern w:val="28"/>
      <w:szCs w:val="20"/>
      <w:lang/>
    </w:rPr>
  </w:style>
  <w:style w:type="character" w:customStyle="1" w:styleId="Heading2Char">
    <w:name w:val="Heading 2 Char"/>
    <w:basedOn w:val="DefaultParagraphFont"/>
    <w:link w:val="Heading2"/>
    <w:rsid w:val="00BF4AF5"/>
    <w:rPr>
      <w:rFonts w:ascii="Times New Roman" w:eastAsia="Times New Roman" w:hAnsi="Times New Roman" w:cs="Times New Roman"/>
      <w:color w:val="000000"/>
      <w:szCs w:val="20"/>
      <w:lang/>
    </w:rPr>
  </w:style>
  <w:style w:type="character" w:customStyle="1" w:styleId="Heading3Char">
    <w:name w:val="Heading 3 Char"/>
    <w:basedOn w:val="DefaultParagraphFont"/>
    <w:link w:val="Heading3"/>
    <w:rsid w:val="00BF4AF5"/>
    <w:rPr>
      <w:rFonts w:ascii="Times New Roman" w:eastAsia="Times New Roman" w:hAnsi="Times New Roman" w:cs="Times New Roman"/>
      <w:szCs w:val="20"/>
      <w:lang/>
    </w:rPr>
  </w:style>
  <w:style w:type="character" w:customStyle="1" w:styleId="Heading4Char">
    <w:name w:val="Heading 4 Char"/>
    <w:basedOn w:val="DefaultParagraphFont"/>
    <w:link w:val="Heading4"/>
    <w:rsid w:val="00BF4AF5"/>
    <w:rPr>
      <w:rFonts w:ascii="Times New Roman" w:eastAsia="Times New Roman" w:hAnsi="Times New Roman" w:cs="Times New Roman"/>
      <w:szCs w:val="20"/>
      <w:lang/>
    </w:rPr>
  </w:style>
  <w:style w:type="character" w:customStyle="1" w:styleId="Heading5Char">
    <w:name w:val="Heading 5 Char"/>
    <w:basedOn w:val="DefaultParagraphFont"/>
    <w:link w:val="Heading5"/>
    <w:rsid w:val="00BF4AF5"/>
    <w:rPr>
      <w:rFonts w:ascii="Times New Roman" w:eastAsia="Times New Roman" w:hAnsi="Times New Roman" w:cs="Times New Roman"/>
      <w:szCs w:val="20"/>
      <w:lang/>
    </w:rPr>
  </w:style>
  <w:style w:type="paragraph" w:customStyle="1" w:styleId="Bodyclause">
    <w:name w:val="Body  clause"/>
    <w:basedOn w:val="Normal"/>
    <w:next w:val="Heading1"/>
    <w:rsid w:val="00BF4AF5"/>
    <w:pPr>
      <w:spacing w:before="120" w:after="120" w:line="300" w:lineRule="atLeast"/>
      <w:ind w:left="720"/>
      <w:jc w:val="both"/>
    </w:pPr>
    <w:rPr>
      <w:rFonts w:ascii="Times New Roman" w:eastAsia="Times New Roman" w:hAnsi="Times New Roman" w:cs="Times New Roman"/>
      <w:szCs w:val="20"/>
      <w:lang w:val="en-GB"/>
    </w:rPr>
  </w:style>
  <w:style w:type="character" w:styleId="Hyperlink">
    <w:name w:val="Hyperlink"/>
    <w:uiPriority w:val="99"/>
    <w:rsid w:val="00BF4AF5"/>
    <w:rPr>
      <w:color w:val="0000FF"/>
      <w:u w:val="single"/>
    </w:rPr>
  </w:style>
  <w:style w:type="character" w:customStyle="1" w:styleId="Defterm">
    <w:name w:val="Defterm"/>
    <w:rsid w:val="00BF4AF5"/>
    <w:rPr>
      <w:b/>
      <w:color w:val="000000"/>
      <w:sz w:val="22"/>
    </w:rPr>
  </w:style>
  <w:style w:type="character" w:styleId="CommentReference">
    <w:name w:val="annotation reference"/>
    <w:basedOn w:val="DefaultParagraphFont"/>
    <w:uiPriority w:val="99"/>
    <w:semiHidden/>
    <w:unhideWhenUsed/>
    <w:rsid w:val="00B478A5"/>
    <w:rPr>
      <w:sz w:val="16"/>
      <w:szCs w:val="16"/>
    </w:rPr>
  </w:style>
  <w:style w:type="paragraph" w:styleId="CommentText">
    <w:name w:val="annotation text"/>
    <w:basedOn w:val="Normal"/>
    <w:link w:val="CommentTextChar"/>
    <w:uiPriority w:val="99"/>
    <w:semiHidden/>
    <w:unhideWhenUsed/>
    <w:rsid w:val="00B478A5"/>
    <w:pPr>
      <w:spacing w:line="240" w:lineRule="auto"/>
    </w:pPr>
    <w:rPr>
      <w:sz w:val="20"/>
      <w:szCs w:val="20"/>
    </w:rPr>
  </w:style>
  <w:style w:type="character" w:customStyle="1" w:styleId="CommentTextChar">
    <w:name w:val="Comment Text Char"/>
    <w:basedOn w:val="DefaultParagraphFont"/>
    <w:link w:val="CommentText"/>
    <w:uiPriority w:val="99"/>
    <w:semiHidden/>
    <w:rsid w:val="00B478A5"/>
    <w:rPr>
      <w:sz w:val="20"/>
      <w:szCs w:val="20"/>
    </w:rPr>
  </w:style>
  <w:style w:type="paragraph" w:styleId="CommentSubject">
    <w:name w:val="annotation subject"/>
    <w:basedOn w:val="CommentText"/>
    <w:next w:val="CommentText"/>
    <w:link w:val="CommentSubjectChar"/>
    <w:uiPriority w:val="99"/>
    <w:semiHidden/>
    <w:unhideWhenUsed/>
    <w:rsid w:val="00B478A5"/>
    <w:rPr>
      <w:b/>
      <w:bCs/>
    </w:rPr>
  </w:style>
  <w:style w:type="character" w:customStyle="1" w:styleId="CommentSubjectChar">
    <w:name w:val="Comment Subject Char"/>
    <w:basedOn w:val="CommentTextChar"/>
    <w:link w:val="CommentSubject"/>
    <w:uiPriority w:val="99"/>
    <w:semiHidden/>
    <w:rsid w:val="00B478A5"/>
    <w:rPr>
      <w:b/>
      <w:bCs/>
      <w:sz w:val="20"/>
      <w:szCs w:val="20"/>
    </w:rPr>
  </w:style>
  <w:style w:type="paragraph" w:styleId="BalloonText">
    <w:name w:val="Balloon Text"/>
    <w:basedOn w:val="Normal"/>
    <w:link w:val="BalloonTextChar"/>
    <w:uiPriority w:val="99"/>
    <w:semiHidden/>
    <w:unhideWhenUsed/>
    <w:rsid w:val="00B4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F4AF5"/>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x-none"/>
    </w:rPr>
  </w:style>
  <w:style w:type="paragraph" w:styleId="Heading2">
    <w:name w:val="heading 2"/>
    <w:basedOn w:val="Normal"/>
    <w:link w:val="Heading2Char"/>
    <w:qFormat/>
    <w:rsid w:val="00BF4AF5"/>
    <w:pPr>
      <w:numPr>
        <w:ilvl w:val="1"/>
        <w:numId w:val="1"/>
      </w:numPr>
      <w:spacing w:before="280" w:after="120" w:line="300" w:lineRule="atLeast"/>
      <w:jc w:val="both"/>
      <w:outlineLvl w:val="1"/>
    </w:pPr>
    <w:rPr>
      <w:rFonts w:ascii="Times New Roman" w:eastAsia="Times New Roman" w:hAnsi="Times New Roman" w:cs="Times New Roman"/>
      <w:color w:val="000000"/>
      <w:szCs w:val="20"/>
      <w:lang w:val="x-none"/>
    </w:rPr>
  </w:style>
  <w:style w:type="paragraph" w:styleId="Heading3">
    <w:name w:val="heading 3"/>
    <w:basedOn w:val="Normal"/>
    <w:link w:val="Heading3Char"/>
    <w:qFormat/>
    <w:rsid w:val="00BF4AF5"/>
    <w:pPr>
      <w:numPr>
        <w:ilvl w:val="2"/>
        <w:numId w:val="1"/>
      </w:numPr>
      <w:spacing w:after="120" w:line="300" w:lineRule="atLeast"/>
      <w:jc w:val="both"/>
      <w:outlineLvl w:val="2"/>
    </w:pPr>
    <w:rPr>
      <w:rFonts w:ascii="Times New Roman" w:eastAsia="Times New Roman" w:hAnsi="Times New Roman" w:cs="Times New Roman"/>
      <w:szCs w:val="20"/>
      <w:lang w:val="x-none"/>
    </w:rPr>
  </w:style>
  <w:style w:type="paragraph" w:styleId="Heading4">
    <w:name w:val="heading 4"/>
    <w:basedOn w:val="Normal"/>
    <w:link w:val="Heading4Char"/>
    <w:qFormat/>
    <w:rsid w:val="00BF4AF5"/>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x-none"/>
    </w:rPr>
  </w:style>
  <w:style w:type="paragraph" w:styleId="Heading5">
    <w:name w:val="heading 5"/>
    <w:basedOn w:val="Normal"/>
    <w:link w:val="Heading5Char"/>
    <w:qFormat/>
    <w:rsid w:val="00BF4AF5"/>
    <w:pPr>
      <w:numPr>
        <w:ilvl w:val="4"/>
        <w:numId w:val="1"/>
      </w:numPr>
      <w:spacing w:after="120" w:line="300" w:lineRule="atLeast"/>
      <w:jc w:val="both"/>
      <w:outlineLvl w:val="4"/>
    </w:pPr>
    <w:rPr>
      <w:rFonts w:ascii="Times New Roman" w:eastAsia="Times New Roman" w:hAnsi="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AF5"/>
    <w:rPr>
      <w:rFonts w:ascii="Times New Roman" w:eastAsia="Times New Roman" w:hAnsi="Times New Roman" w:cs="Times New Roman"/>
      <w:b/>
      <w:smallCaps/>
      <w:kern w:val="28"/>
      <w:szCs w:val="20"/>
      <w:lang w:val="x-none"/>
    </w:rPr>
  </w:style>
  <w:style w:type="character" w:customStyle="1" w:styleId="Heading2Char">
    <w:name w:val="Heading 2 Char"/>
    <w:basedOn w:val="DefaultParagraphFont"/>
    <w:link w:val="Heading2"/>
    <w:rsid w:val="00BF4AF5"/>
    <w:rPr>
      <w:rFonts w:ascii="Times New Roman" w:eastAsia="Times New Roman" w:hAnsi="Times New Roman" w:cs="Times New Roman"/>
      <w:color w:val="000000"/>
      <w:szCs w:val="20"/>
      <w:lang w:val="x-none"/>
    </w:rPr>
  </w:style>
  <w:style w:type="character" w:customStyle="1" w:styleId="Heading3Char">
    <w:name w:val="Heading 3 Char"/>
    <w:basedOn w:val="DefaultParagraphFont"/>
    <w:link w:val="Heading3"/>
    <w:rsid w:val="00BF4AF5"/>
    <w:rPr>
      <w:rFonts w:ascii="Times New Roman" w:eastAsia="Times New Roman" w:hAnsi="Times New Roman" w:cs="Times New Roman"/>
      <w:szCs w:val="20"/>
      <w:lang w:val="x-none"/>
    </w:rPr>
  </w:style>
  <w:style w:type="character" w:customStyle="1" w:styleId="Heading4Char">
    <w:name w:val="Heading 4 Char"/>
    <w:basedOn w:val="DefaultParagraphFont"/>
    <w:link w:val="Heading4"/>
    <w:rsid w:val="00BF4AF5"/>
    <w:rPr>
      <w:rFonts w:ascii="Times New Roman" w:eastAsia="Times New Roman" w:hAnsi="Times New Roman" w:cs="Times New Roman"/>
      <w:szCs w:val="20"/>
      <w:lang w:val="x-none"/>
    </w:rPr>
  </w:style>
  <w:style w:type="character" w:customStyle="1" w:styleId="Heading5Char">
    <w:name w:val="Heading 5 Char"/>
    <w:basedOn w:val="DefaultParagraphFont"/>
    <w:link w:val="Heading5"/>
    <w:rsid w:val="00BF4AF5"/>
    <w:rPr>
      <w:rFonts w:ascii="Times New Roman" w:eastAsia="Times New Roman" w:hAnsi="Times New Roman" w:cs="Times New Roman"/>
      <w:szCs w:val="20"/>
      <w:lang w:val="x-none"/>
    </w:rPr>
  </w:style>
  <w:style w:type="paragraph" w:customStyle="1" w:styleId="Bodyclause">
    <w:name w:val="Body  clause"/>
    <w:basedOn w:val="Normal"/>
    <w:next w:val="Heading1"/>
    <w:rsid w:val="00BF4AF5"/>
    <w:pPr>
      <w:spacing w:before="120" w:after="120" w:line="300" w:lineRule="atLeast"/>
      <w:ind w:left="720"/>
      <w:jc w:val="both"/>
    </w:pPr>
    <w:rPr>
      <w:rFonts w:ascii="Times New Roman" w:eastAsia="Times New Roman" w:hAnsi="Times New Roman" w:cs="Times New Roman"/>
      <w:szCs w:val="20"/>
      <w:lang w:val="en-GB"/>
    </w:rPr>
  </w:style>
  <w:style w:type="character" w:styleId="Hyperlink">
    <w:name w:val="Hyperlink"/>
    <w:uiPriority w:val="99"/>
    <w:rsid w:val="00BF4AF5"/>
    <w:rPr>
      <w:color w:val="0000FF"/>
      <w:u w:val="single"/>
    </w:rPr>
  </w:style>
  <w:style w:type="character" w:customStyle="1" w:styleId="Defterm">
    <w:name w:val="Defterm"/>
    <w:rsid w:val="00BF4AF5"/>
    <w:rPr>
      <w:b/>
      <w:color w:val="000000"/>
      <w:sz w:val="22"/>
    </w:rPr>
  </w:style>
  <w:style w:type="character" w:styleId="CommentReference">
    <w:name w:val="annotation reference"/>
    <w:basedOn w:val="DefaultParagraphFont"/>
    <w:uiPriority w:val="99"/>
    <w:semiHidden/>
    <w:unhideWhenUsed/>
    <w:rsid w:val="00B478A5"/>
    <w:rPr>
      <w:sz w:val="16"/>
      <w:szCs w:val="16"/>
    </w:rPr>
  </w:style>
  <w:style w:type="paragraph" w:styleId="CommentText">
    <w:name w:val="annotation text"/>
    <w:basedOn w:val="Normal"/>
    <w:link w:val="CommentTextChar"/>
    <w:uiPriority w:val="99"/>
    <w:semiHidden/>
    <w:unhideWhenUsed/>
    <w:rsid w:val="00B478A5"/>
    <w:pPr>
      <w:spacing w:line="240" w:lineRule="auto"/>
    </w:pPr>
    <w:rPr>
      <w:sz w:val="20"/>
      <w:szCs w:val="20"/>
    </w:rPr>
  </w:style>
  <w:style w:type="character" w:customStyle="1" w:styleId="CommentTextChar">
    <w:name w:val="Comment Text Char"/>
    <w:basedOn w:val="DefaultParagraphFont"/>
    <w:link w:val="CommentText"/>
    <w:uiPriority w:val="99"/>
    <w:semiHidden/>
    <w:rsid w:val="00B478A5"/>
    <w:rPr>
      <w:sz w:val="20"/>
      <w:szCs w:val="20"/>
    </w:rPr>
  </w:style>
  <w:style w:type="paragraph" w:styleId="CommentSubject">
    <w:name w:val="annotation subject"/>
    <w:basedOn w:val="CommentText"/>
    <w:next w:val="CommentText"/>
    <w:link w:val="CommentSubjectChar"/>
    <w:uiPriority w:val="99"/>
    <w:semiHidden/>
    <w:unhideWhenUsed/>
    <w:rsid w:val="00B478A5"/>
    <w:rPr>
      <w:b/>
      <w:bCs/>
    </w:rPr>
  </w:style>
  <w:style w:type="character" w:customStyle="1" w:styleId="CommentSubjectChar">
    <w:name w:val="Comment Subject Char"/>
    <w:basedOn w:val="CommentTextChar"/>
    <w:link w:val="CommentSubject"/>
    <w:uiPriority w:val="99"/>
    <w:semiHidden/>
    <w:rsid w:val="00B478A5"/>
    <w:rPr>
      <w:b/>
      <w:bCs/>
      <w:sz w:val="20"/>
      <w:szCs w:val="20"/>
    </w:rPr>
  </w:style>
  <w:style w:type="paragraph" w:styleId="BalloonText">
    <w:name w:val="Balloon Text"/>
    <w:basedOn w:val="Normal"/>
    <w:link w:val="BalloonTextChar"/>
    <w:uiPriority w:val="99"/>
    <w:semiHidden/>
    <w:unhideWhenUsed/>
    <w:rsid w:val="00B4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Milner</dc:creator>
  <cp:lastModifiedBy>Main user</cp:lastModifiedBy>
  <cp:revision>2</cp:revision>
  <dcterms:created xsi:type="dcterms:W3CDTF">2017-07-24T10:34:00Z</dcterms:created>
  <dcterms:modified xsi:type="dcterms:W3CDTF">2017-07-24T10:34:00Z</dcterms:modified>
</cp:coreProperties>
</file>