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93F" w14:textId="145397FB" w:rsidR="0067309F" w:rsidRDefault="00C471BB" w:rsidP="009F2247">
      <w:bookmarkStart w:id="0" w:name="_GoBack"/>
      <w:bookmarkEnd w:id="0"/>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D451B1">
        <w:t>26</w:t>
      </w:r>
      <w:r w:rsidR="00D451B1" w:rsidRPr="00D451B1">
        <w:rPr>
          <w:vertAlign w:val="superscript"/>
        </w:rPr>
        <w:t>th</w:t>
      </w:r>
      <w:r w:rsidR="00D451B1">
        <w:t xml:space="preserve"> April 2018</w:t>
      </w:r>
    </w:p>
    <w:p w14:paraId="385C3AC8" w14:textId="194D0FAB"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Eric Jones; </w:t>
      </w:r>
      <w:r w:rsidR="00B0255C">
        <w:rPr>
          <w:b w:val="0"/>
        </w:rPr>
        <w:t>Julie Jeffreys;</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Julie Jeffreys; </w:t>
      </w:r>
      <w:proofErr w:type="spellStart"/>
      <w:r w:rsidR="00D451B1">
        <w:rPr>
          <w:b w:val="0"/>
        </w:rPr>
        <w:t>Dafydd</w:t>
      </w:r>
      <w:proofErr w:type="spellEnd"/>
      <w:r w:rsidR="00D451B1">
        <w:rPr>
          <w:b w:val="0"/>
        </w:rPr>
        <w:t xml:space="preserve"> Morris</w:t>
      </w:r>
      <w:r w:rsidR="00A90F43">
        <w:rPr>
          <w:b w:val="0"/>
        </w:rPr>
        <w:t>;</w:t>
      </w:r>
      <w:r w:rsidR="00E94D62" w:rsidRPr="00E94D62">
        <w:rPr>
          <w:b w:val="0"/>
        </w:rPr>
        <w:t xml:space="preserve"> </w:t>
      </w:r>
      <w:r w:rsidR="006E0CE2">
        <w:rPr>
          <w:b w:val="0"/>
        </w:rPr>
        <w:t>Dilys Bates CA (</w:t>
      </w:r>
      <w:r w:rsidR="00E94D62" w:rsidRPr="00E94D62">
        <w:rPr>
          <w:b w:val="0"/>
        </w:rPr>
        <w:t>for part of Council)</w:t>
      </w:r>
      <w:r w:rsidR="001C515E">
        <w:rPr>
          <w:b w:val="0"/>
        </w:rPr>
        <w:t xml:space="preserve">; </w:t>
      </w:r>
      <w:r w:rsidR="00D451B1">
        <w:rPr>
          <w:b w:val="0"/>
        </w:rPr>
        <w:t>PCSO Martin Griffiths</w:t>
      </w:r>
      <w:r w:rsidR="00290B7A">
        <w:rPr>
          <w:b w:val="0"/>
        </w:rPr>
        <w:t>; 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77777777" w:rsidR="00570F96" w:rsidRDefault="00367159" w:rsidP="00B0255C">
            <w:pPr>
              <w:jc w:val="both"/>
              <w:rPr>
                <w:b w:val="0"/>
              </w:rPr>
            </w:pPr>
            <w:r>
              <w:rPr>
                <w:b w:val="0"/>
              </w:rPr>
              <w:t>Councillor Roberts welcomed those present to the Council meeting.</w:t>
            </w:r>
          </w:p>
          <w:p w14:paraId="47584154" w14:textId="77777777" w:rsidR="00367159" w:rsidRDefault="00367159" w:rsidP="00B0255C">
            <w:pPr>
              <w:jc w:val="both"/>
              <w:rPr>
                <w:b w:val="0"/>
              </w:rPr>
            </w:pPr>
          </w:p>
          <w:p w14:paraId="32FFF470" w14:textId="77777777" w:rsidR="00367159" w:rsidRDefault="00367159" w:rsidP="00B0255C">
            <w:pPr>
              <w:jc w:val="both"/>
              <w:rPr>
                <w:b w:val="0"/>
              </w:rPr>
            </w:pPr>
            <w:r>
              <w:rPr>
                <w:b w:val="0"/>
              </w:rPr>
              <w:t>Apologies: Einion Davies</w:t>
            </w:r>
          </w:p>
          <w:p w14:paraId="4AF87824" w14:textId="4D2FB371" w:rsidR="00367159" w:rsidRDefault="00367159" w:rsidP="00B0255C">
            <w:pPr>
              <w:jc w:val="both"/>
              <w:rPr>
                <w:b w:val="0"/>
              </w:rPr>
            </w:pPr>
            <w:r>
              <w:rPr>
                <w:b w:val="0"/>
              </w:rPr>
              <w:t>Absent: Jeff Davies</w:t>
            </w: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6C41F40C" w14:textId="77777777" w:rsidR="000F3334" w:rsidRDefault="00367159" w:rsidP="00FC44AB">
            <w:pPr>
              <w:jc w:val="both"/>
              <w:rPr>
                <w:b w:val="0"/>
              </w:rPr>
            </w:pPr>
            <w:r>
              <w:rPr>
                <w:b w:val="0"/>
              </w:rPr>
              <w:t>PCSO reported that during the month the following offences had been recorded:</w:t>
            </w:r>
          </w:p>
          <w:p w14:paraId="405D9763" w14:textId="77777777" w:rsidR="00367159" w:rsidRDefault="00367159" w:rsidP="00FC44AB">
            <w:pPr>
              <w:jc w:val="both"/>
              <w:rPr>
                <w:b w:val="0"/>
              </w:rPr>
            </w:pPr>
            <w:r>
              <w:rPr>
                <w:b w:val="0"/>
              </w:rPr>
              <w:t>1 x criminal damage</w:t>
            </w:r>
          </w:p>
          <w:p w14:paraId="145BFB85" w14:textId="77777777" w:rsidR="00367159" w:rsidRDefault="00367159" w:rsidP="00FC44AB">
            <w:pPr>
              <w:jc w:val="both"/>
              <w:rPr>
                <w:b w:val="0"/>
              </w:rPr>
            </w:pPr>
            <w:r>
              <w:rPr>
                <w:b w:val="0"/>
              </w:rPr>
              <w:t>1 x Burglary (other than a dwelling</w:t>
            </w:r>
          </w:p>
          <w:p w14:paraId="5A1EE29C" w14:textId="77777777" w:rsidR="00367159" w:rsidRDefault="00367159" w:rsidP="00FC44AB">
            <w:pPr>
              <w:jc w:val="both"/>
              <w:rPr>
                <w:b w:val="0"/>
              </w:rPr>
            </w:pPr>
            <w:r>
              <w:rPr>
                <w:b w:val="0"/>
              </w:rPr>
              <w:t>4 x ASB – most of these involved neighbourhood disputes which NWP are attempting to rectify</w:t>
            </w:r>
          </w:p>
          <w:p w14:paraId="30772822" w14:textId="77777777" w:rsidR="00367159" w:rsidRDefault="00367159" w:rsidP="00FC44AB">
            <w:pPr>
              <w:jc w:val="both"/>
              <w:rPr>
                <w:b w:val="0"/>
              </w:rPr>
            </w:pPr>
            <w:r>
              <w:rPr>
                <w:b w:val="0"/>
              </w:rPr>
              <w:t>1 x Youth ASB</w:t>
            </w:r>
          </w:p>
          <w:p w14:paraId="6FF36810" w14:textId="77777777" w:rsidR="00367159" w:rsidRDefault="00367159" w:rsidP="00FC44AB">
            <w:pPr>
              <w:jc w:val="both"/>
              <w:rPr>
                <w:b w:val="0"/>
              </w:rPr>
            </w:pPr>
            <w:r>
              <w:rPr>
                <w:b w:val="0"/>
              </w:rPr>
              <w:t>2 x domestic offences.</w:t>
            </w:r>
          </w:p>
          <w:p w14:paraId="3E4E6B16" w14:textId="0B141D9D" w:rsidR="00367159" w:rsidRDefault="00367159" w:rsidP="00FC44AB">
            <w:pPr>
              <w:jc w:val="both"/>
              <w:rPr>
                <w:b w:val="0"/>
              </w:rPr>
            </w:pPr>
            <w:r>
              <w:rPr>
                <w:b w:val="0"/>
              </w:rPr>
              <w:t>During the month the Speed Awareness van had visited Pontfadog and issued 10 speeding tickets.  Councillors were concerned that the vehicle does not seem to visit the village at all.  PCSO Griffiths agreed to ask for the van to visit the village</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09133381" w14:textId="77777777" w:rsidR="00B53163" w:rsidRDefault="00B53163" w:rsidP="00BE0B3F">
            <w:pPr>
              <w:jc w:val="both"/>
              <w:rPr>
                <w:b w:val="0"/>
              </w:rPr>
            </w:pPr>
          </w:p>
          <w:p w14:paraId="60B532CE" w14:textId="5624CBF0" w:rsidR="00367159" w:rsidRDefault="00367159" w:rsidP="00BE0B3F">
            <w:pPr>
              <w:jc w:val="both"/>
              <w:rPr>
                <w:b w:val="0"/>
              </w:rPr>
            </w:pPr>
            <w:r>
              <w:rPr>
                <w:b w:val="0"/>
              </w:rPr>
              <w:t xml:space="preserve">Mrs Bates stated she continues to receive new referrals; the taster sessions are going well and it is encouraging to see that attendees volunteer their services in facilitating craft session etc.  The drop-in sessions at the GP continues and is successful in developing good relationship with staff and patients alike.  She is also working closely with those volunteering with </w:t>
            </w:r>
            <w:proofErr w:type="spellStart"/>
            <w:r>
              <w:rPr>
                <w:b w:val="0"/>
              </w:rPr>
              <w:t>Ymestyn</w:t>
            </w:r>
            <w:proofErr w:type="spellEnd"/>
            <w:r>
              <w:rPr>
                <w:b w:val="0"/>
              </w:rPr>
              <w:t xml:space="preserve"> and the school links is developing – the aim being to hold sessions between pupils and the older generation in the community to help develop community cohesion.</w:t>
            </w:r>
            <w:r w:rsidR="009C689E">
              <w:rPr>
                <w:b w:val="0"/>
              </w:rPr>
              <w:t xml:space="preserve">  </w:t>
            </w:r>
          </w:p>
          <w:p w14:paraId="5CB091D3" w14:textId="26FE742A" w:rsidR="009C689E" w:rsidRDefault="009C689E" w:rsidP="00BE0B3F">
            <w:pPr>
              <w:jc w:val="both"/>
              <w:rPr>
                <w:b w:val="0"/>
              </w:rPr>
            </w:pPr>
            <w:r>
              <w:rPr>
                <w:b w:val="0"/>
              </w:rPr>
              <w:t>Mrs Bates had submitted quarterly figures of referrals to WCBC with a copy to the Clerk</w:t>
            </w:r>
          </w:p>
          <w:p w14:paraId="0AF96C93" w14:textId="602C847F" w:rsidR="00367159" w:rsidRDefault="00367159" w:rsidP="00BE0B3F">
            <w:pPr>
              <w:jc w:val="both"/>
              <w:rPr>
                <w:b w:val="0"/>
              </w:rPr>
            </w:pPr>
            <w:r>
              <w:rPr>
                <w:b w:val="0"/>
              </w:rPr>
              <w:t xml:space="preserve">Clerk had attended a meeting of councils who are part of the CA project – the aim being for Clerks to be able to discuss </w:t>
            </w:r>
            <w:r>
              <w:rPr>
                <w:b w:val="0"/>
              </w:rPr>
              <w:lastRenderedPageBreak/>
              <w:t xml:space="preserve">any issues.  One was that CA’s are being asked to complete blue badge applications which </w:t>
            </w:r>
            <w:proofErr w:type="gramStart"/>
            <w:r>
              <w:rPr>
                <w:b w:val="0"/>
              </w:rPr>
              <w:t>can be very time</w:t>
            </w:r>
            <w:proofErr w:type="gramEnd"/>
            <w:r>
              <w:rPr>
                <w:b w:val="0"/>
              </w:rPr>
              <w:t xml:space="preserve"> consuming particularly due to the limited number of hours CA’s work per week.  This is something that needs to be monitored.  There was also concerns expressed due to the lack of referrals from WCBC adult services – Clerk had suggested that CA’s attend Team Meetings so that the staff on the ground are aware of CA’S.</w:t>
            </w:r>
          </w:p>
          <w:p w14:paraId="44989967" w14:textId="630D84C4" w:rsidR="00367159" w:rsidRDefault="00A97B3B" w:rsidP="00A97B3B">
            <w:pPr>
              <w:jc w:val="both"/>
              <w:rPr>
                <w:b w:val="0"/>
              </w:rPr>
            </w:pPr>
            <w:r>
              <w:rPr>
                <w:b w:val="0"/>
              </w:rPr>
              <w:t>WCBC is now taking over the overseeing and promoting of the CA project with Rob Lowden leading.</w:t>
            </w: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1F0D9763" w14:textId="2407F7F6" w:rsidR="000C0C42" w:rsidRDefault="000C0C42" w:rsidP="009051F7">
            <w:pPr>
              <w:jc w:val="both"/>
              <w:rPr>
                <w:b w:val="0"/>
              </w:rPr>
            </w:pPr>
          </w:p>
        </w:tc>
      </w:tr>
      <w:tr w:rsidR="00E94D62" w14:paraId="210D17F2" w14:textId="77777777" w:rsidTr="006E0CE2">
        <w:tc>
          <w:tcPr>
            <w:tcW w:w="1127" w:type="dxa"/>
          </w:tcPr>
          <w:p w14:paraId="2127775C" w14:textId="77777777" w:rsidR="00E94D62" w:rsidRDefault="00E94D62" w:rsidP="00E94D62">
            <w:pPr>
              <w:rPr>
                <w:b w:val="0"/>
              </w:rPr>
            </w:pPr>
          </w:p>
          <w:p w14:paraId="021AC829" w14:textId="77777777" w:rsidR="00E94D62" w:rsidRDefault="006B375D" w:rsidP="00E94D62">
            <w:pPr>
              <w:rPr>
                <w:b w:val="0"/>
              </w:rPr>
            </w:pPr>
            <w:r>
              <w:rPr>
                <w:b w:val="0"/>
              </w:rPr>
              <w:t>4</w:t>
            </w:r>
          </w:p>
        </w:tc>
        <w:tc>
          <w:tcPr>
            <w:tcW w:w="2482" w:type="dxa"/>
          </w:tcPr>
          <w:p w14:paraId="587D8829" w14:textId="77777777" w:rsidR="00E94D62" w:rsidRDefault="00E94D62" w:rsidP="009051F7">
            <w:pPr>
              <w:jc w:val="both"/>
              <w:rPr>
                <w:b w:val="0"/>
              </w:rPr>
            </w:pPr>
          </w:p>
          <w:p w14:paraId="62DD80BC" w14:textId="77777777" w:rsidR="00E94D62" w:rsidRPr="00892664" w:rsidRDefault="00E94D62" w:rsidP="009051F7">
            <w:pPr>
              <w:jc w:val="both"/>
            </w:pPr>
            <w:r w:rsidRPr="00892664">
              <w:t>Expressions of Interest</w:t>
            </w:r>
          </w:p>
        </w:tc>
        <w:tc>
          <w:tcPr>
            <w:tcW w:w="5458" w:type="dxa"/>
          </w:tcPr>
          <w:p w14:paraId="6AC9B8BB" w14:textId="18AB3523" w:rsidR="000C0C42" w:rsidRDefault="000C0C42" w:rsidP="00B0255C">
            <w:pPr>
              <w:jc w:val="both"/>
              <w:rPr>
                <w:b w:val="0"/>
              </w:rPr>
            </w:pPr>
          </w:p>
          <w:p w14:paraId="7B2242B3" w14:textId="3EFBC4BA" w:rsidR="00A97B3B" w:rsidRDefault="00A97B3B" w:rsidP="00B0255C">
            <w:pPr>
              <w:jc w:val="both"/>
              <w:rPr>
                <w:b w:val="0"/>
              </w:rPr>
            </w:pPr>
            <w:r>
              <w:rPr>
                <w:b w:val="0"/>
              </w:rPr>
              <w:t>Councillor Bates:  Planning applications – item 11</w:t>
            </w:r>
          </w:p>
          <w:p w14:paraId="27A76E1F" w14:textId="3AA0FAF3" w:rsidR="00A97B3B" w:rsidRDefault="00A97B3B" w:rsidP="00B0255C">
            <w:pPr>
              <w:jc w:val="both"/>
              <w:rPr>
                <w:b w:val="0"/>
              </w:rPr>
            </w:pPr>
            <w:r>
              <w:rPr>
                <w:b w:val="0"/>
              </w:rPr>
              <w:t>Councillor Morris- request for donations under Section 137 – item 12</w:t>
            </w:r>
          </w:p>
          <w:p w14:paraId="7098D010" w14:textId="5D95B2B2" w:rsidR="00B53163" w:rsidRDefault="00B53163" w:rsidP="00B0255C">
            <w:pPr>
              <w:jc w:val="both"/>
              <w:rPr>
                <w:b w:val="0"/>
              </w:rPr>
            </w:pP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E5C625A" w14:textId="77777777" w:rsidR="00E94D62" w:rsidRDefault="00E94D62" w:rsidP="00E94D62">
            <w:pPr>
              <w:rPr>
                <w:b w:val="0"/>
              </w:rPr>
            </w:pPr>
          </w:p>
          <w:p w14:paraId="0935DC75" w14:textId="77777777" w:rsidR="00E94D62" w:rsidRDefault="006B375D" w:rsidP="00E94D62">
            <w:pPr>
              <w:rPr>
                <w:b w:val="0"/>
              </w:rPr>
            </w:pPr>
            <w:r>
              <w:rPr>
                <w:b w:val="0"/>
              </w:rPr>
              <w:t>5</w:t>
            </w:r>
          </w:p>
        </w:tc>
        <w:tc>
          <w:tcPr>
            <w:tcW w:w="2482" w:type="dxa"/>
          </w:tcPr>
          <w:p w14:paraId="72572C19" w14:textId="77777777" w:rsidR="00E94D62" w:rsidRPr="00892664" w:rsidRDefault="00E94D62" w:rsidP="003E5D32">
            <w:pPr>
              <w:jc w:val="left"/>
            </w:pPr>
          </w:p>
          <w:p w14:paraId="1543B2BF" w14:textId="77777777" w:rsidR="00E94D62" w:rsidRPr="00892664" w:rsidRDefault="00E94D62" w:rsidP="003E5D32">
            <w:pPr>
              <w:jc w:val="left"/>
            </w:pPr>
            <w:r w:rsidRPr="00892664">
              <w:t>Confirmation or otherwise of previous meeting</w:t>
            </w:r>
          </w:p>
        </w:tc>
        <w:tc>
          <w:tcPr>
            <w:tcW w:w="5458" w:type="dxa"/>
          </w:tcPr>
          <w:p w14:paraId="612D0002" w14:textId="77777777" w:rsidR="00E94D62" w:rsidRDefault="00E94D62" w:rsidP="009051F7">
            <w:pPr>
              <w:jc w:val="both"/>
              <w:rPr>
                <w:b w:val="0"/>
              </w:rPr>
            </w:pPr>
          </w:p>
          <w:p w14:paraId="16663687" w14:textId="6D49180B" w:rsidR="00E94D62" w:rsidRDefault="00E94D62" w:rsidP="009051F7">
            <w:pPr>
              <w:jc w:val="both"/>
              <w:rPr>
                <w:b w:val="0"/>
              </w:rPr>
            </w:pPr>
            <w:r>
              <w:rPr>
                <w:b w:val="0"/>
              </w:rPr>
              <w:t xml:space="preserve">Minutes were found to be correct and signed </w:t>
            </w:r>
            <w:r w:rsidR="00B53163">
              <w:rPr>
                <w:b w:val="0"/>
              </w:rPr>
              <w:t>accordingly (</w:t>
            </w:r>
            <w:r w:rsidR="00B0255C">
              <w:rPr>
                <w:b w:val="0"/>
              </w:rPr>
              <w:t>March 2018)</w:t>
            </w:r>
          </w:p>
        </w:tc>
        <w:tc>
          <w:tcPr>
            <w:tcW w:w="1389" w:type="dxa"/>
          </w:tcPr>
          <w:p w14:paraId="6A469ECD" w14:textId="77777777" w:rsidR="00E94D62" w:rsidRDefault="00E94D62" w:rsidP="009051F7">
            <w:pPr>
              <w:jc w:val="both"/>
              <w:rPr>
                <w:b w:val="0"/>
              </w:rPr>
            </w:pPr>
          </w:p>
        </w:tc>
      </w:tr>
      <w:tr w:rsidR="00E94D62" w14:paraId="29D96CB3" w14:textId="77777777" w:rsidTr="006E0CE2">
        <w:tc>
          <w:tcPr>
            <w:tcW w:w="1127" w:type="dxa"/>
          </w:tcPr>
          <w:p w14:paraId="684EFF9F" w14:textId="77777777" w:rsidR="00E94D62" w:rsidRDefault="00E94D62" w:rsidP="00E94D62">
            <w:pPr>
              <w:rPr>
                <w:b w:val="0"/>
              </w:rPr>
            </w:pPr>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36827641" w14:textId="77777777" w:rsidR="00B0255C" w:rsidRDefault="00B0255C" w:rsidP="000C0C42">
            <w:pPr>
              <w:jc w:val="left"/>
              <w:rPr>
                <w:b w:val="0"/>
              </w:rPr>
            </w:pPr>
          </w:p>
          <w:p w14:paraId="58952D64" w14:textId="19FD7719" w:rsidR="00B53163" w:rsidRPr="009C689E" w:rsidRDefault="00B53163" w:rsidP="000C0C42">
            <w:pPr>
              <w:jc w:val="left"/>
              <w:rPr>
                <w:b w:val="0"/>
              </w:rPr>
            </w:pPr>
            <w:r>
              <w:t xml:space="preserve">Council vacancy: </w:t>
            </w:r>
            <w:r w:rsidR="009C689E" w:rsidRPr="009C689E">
              <w:rPr>
                <w:b w:val="0"/>
              </w:rPr>
              <w:t xml:space="preserve">Clerk had received one application to be co-opted on to the Council from </w:t>
            </w:r>
            <w:proofErr w:type="spellStart"/>
            <w:r w:rsidR="009C689E" w:rsidRPr="009C689E">
              <w:rPr>
                <w:b w:val="0"/>
              </w:rPr>
              <w:t>Neene</w:t>
            </w:r>
            <w:proofErr w:type="spellEnd"/>
            <w:r w:rsidR="009C689E" w:rsidRPr="009C689E">
              <w:rPr>
                <w:b w:val="0"/>
              </w:rPr>
              <w:t xml:space="preserve"> Price.  </w:t>
            </w:r>
            <w:r w:rsidRPr="009C689E">
              <w:rPr>
                <w:b w:val="0"/>
              </w:rPr>
              <w:t xml:space="preserve"> </w:t>
            </w:r>
            <w:r w:rsidR="009C689E">
              <w:rPr>
                <w:b w:val="0"/>
              </w:rPr>
              <w:t>The application was proposed and seconded and voted on with the outcome that Mrs Price be co-opted on to the Council.  Clerk to inform Mrs Price and WCBC</w:t>
            </w:r>
          </w:p>
          <w:p w14:paraId="0B15293E" w14:textId="3E0E86B8" w:rsidR="00E519AB" w:rsidRDefault="00E519AB" w:rsidP="000C0C42">
            <w:pPr>
              <w:jc w:val="left"/>
              <w:rPr>
                <w:b w:val="0"/>
              </w:rPr>
            </w:pPr>
            <w:r>
              <w:t xml:space="preserve">New signs for Pandy bus stop: </w:t>
            </w:r>
            <w:r>
              <w:rPr>
                <w:b w:val="0"/>
              </w:rPr>
              <w:t xml:space="preserve"> </w:t>
            </w:r>
            <w:r w:rsidR="009C689E">
              <w:rPr>
                <w:b w:val="0"/>
              </w:rPr>
              <w:t>Clerk had been in contact with WCBC who had responded stating they were still investigating the ownership of the land where the bus stop is situated</w:t>
            </w:r>
          </w:p>
          <w:p w14:paraId="5C851978" w14:textId="2A4C655B" w:rsidR="00E519AB" w:rsidRDefault="00E519AB" w:rsidP="000C0C42">
            <w:pPr>
              <w:jc w:val="left"/>
            </w:pPr>
            <w:r>
              <w:t xml:space="preserve">Notice Board:  </w:t>
            </w:r>
            <w:r>
              <w:rPr>
                <w:b w:val="0"/>
              </w:rPr>
              <w:t xml:space="preserve"> </w:t>
            </w:r>
            <w:r w:rsidR="009C689E">
              <w:rPr>
                <w:b w:val="0"/>
              </w:rPr>
              <w:t>notice board on order and should be delivered in due course.  Councillor Einion Davies has kindly offered to install the sign</w:t>
            </w:r>
          </w:p>
          <w:p w14:paraId="05729976" w14:textId="0E5B1285" w:rsidR="00E519AB" w:rsidRPr="009C689E" w:rsidRDefault="00D451B1" w:rsidP="00D451B1">
            <w:pPr>
              <w:jc w:val="left"/>
              <w:rPr>
                <w:b w:val="0"/>
              </w:rPr>
            </w:pPr>
            <w:r w:rsidRPr="00D451B1">
              <w:t>Speed signs:</w:t>
            </w:r>
            <w:r w:rsidR="009C689E">
              <w:t xml:space="preserve"> </w:t>
            </w:r>
            <w:r w:rsidR="009C689E">
              <w:rPr>
                <w:b w:val="0"/>
              </w:rPr>
              <w:t xml:space="preserve">Clerk had been in contact with </w:t>
            </w:r>
            <w:r w:rsidR="009C2FB2">
              <w:rPr>
                <w:b w:val="0"/>
              </w:rPr>
              <w:t xml:space="preserve">Evolis who stated that they do not have a representative to address Council meetings – this is in the main due to the very competitive price of their speed signs.  They had also stated that providing bilingual Welsh – English signs would not be a problem.  </w:t>
            </w:r>
            <w:r w:rsidR="00466947">
              <w:rPr>
                <w:b w:val="0"/>
              </w:rPr>
              <w:t>However,</w:t>
            </w:r>
            <w:r w:rsidR="009C2FB2">
              <w:rPr>
                <w:b w:val="0"/>
              </w:rPr>
              <w:t xml:space="preserve"> it was agreed that as this expense had not been factored into the precept figure that the Clerk should contact WCBC to ask if they could provide the signed.  </w:t>
            </w:r>
          </w:p>
        </w:tc>
        <w:tc>
          <w:tcPr>
            <w:tcW w:w="1389" w:type="dxa"/>
          </w:tcPr>
          <w:p w14:paraId="665026AF" w14:textId="2BCEC636" w:rsidR="00D81265" w:rsidRDefault="00D81265" w:rsidP="008C07A0">
            <w:pPr>
              <w:jc w:val="both"/>
              <w:rPr>
                <w:b w:val="0"/>
              </w:rPr>
            </w:pPr>
          </w:p>
          <w:p w14:paraId="3696CE13" w14:textId="526C7B2E" w:rsidR="009C689E" w:rsidRDefault="009C689E" w:rsidP="008C07A0">
            <w:pPr>
              <w:jc w:val="both"/>
              <w:rPr>
                <w:b w:val="0"/>
              </w:rPr>
            </w:pPr>
          </w:p>
          <w:p w14:paraId="26BE6A1B" w14:textId="4FD90BBB" w:rsidR="009C689E" w:rsidRDefault="009C689E" w:rsidP="008C07A0">
            <w:pPr>
              <w:jc w:val="both"/>
              <w:rPr>
                <w:b w:val="0"/>
              </w:rPr>
            </w:pPr>
            <w:r>
              <w:rPr>
                <w:b w:val="0"/>
              </w:rPr>
              <w:t>Clerk</w:t>
            </w:r>
          </w:p>
          <w:p w14:paraId="54A3DD33" w14:textId="2D69C652" w:rsidR="009C689E" w:rsidRDefault="009C689E" w:rsidP="008C07A0">
            <w:pPr>
              <w:jc w:val="both"/>
              <w:rPr>
                <w:b w:val="0"/>
              </w:rPr>
            </w:pPr>
          </w:p>
          <w:p w14:paraId="4DE9F4A1" w14:textId="235AB136" w:rsidR="009C689E" w:rsidRDefault="009C689E" w:rsidP="008C07A0">
            <w:pPr>
              <w:jc w:val="both"/>
              <w:rPr>
                <w:b w:val="0"/>
              </w:rPr>
            </w:pPr>
          </w:p>
          <w:p w14:paraId="694D2D98" w14:textId="50DB1D46" w:rsidR="009C689E" w:rsidRDefault="009C689E" w:rsidP="008C07A0">
            <w:pPr>
              <w:jc w:val="both"/>
              <w:rPr>
                <w:b w:val="0"/>
              </w:rPr>
            </w:pPr>
          </w:p>
          <w:p w14:paraId="00FEE658" w14:textId="54F2DDE7" w:rsidR="009C689E" w:rsidRDefault="009C689E" w:rsidP="008C07A0">
            <w:pPr>
              <w:jc w:val="both"/>
              <w:rPr>
                <w:b w:val="0"/>
              </w:rPr>
            </w:pPr>
            <w:r>
              <w:rPr>
                <w:b w:val="0"/>
              </w:rPr>
              <w:t>Clerk</w:t>
            </w:r>
          </w:p>
          <w:p w14:paraId="0437C136" w14:textId="69FBE35F" w:rsidR="009C2FB2" w:rsidRDefault="009C2FB2" w:rsidP="008C07A0">
            <w:pPr>
              <w:jc w:val="both"/>
              <w:rPr>
                <w:b w:val="0"/>
              </w:rPr>
            </w:pPr>
          </w:p>
          <w:p w14:paraId="7F4E9A89" w14:textId="058B709C" w:rsidR="009C2FB2" w:rsidRDefault="009C2FB2" w:rsidP="008C07A0">
            <w:pPr>
              <w:jc w:val="both"/>
              <w:rPr>
                <w:b w:val="0"/>
              </w:rPr>
            </w:pPr>
          </w:p>
          <w:p w14:paraId="516BC772" w14:textId="2ECF31CA" w:rsidR="009C2FB2" w:rsidRDefault="009C2FB2" w:rsidP="008C07A0">
            <w:pPr>
              <w:jc w:val="both"/>
              <w:rPr>
                <w:b w:val="0"/>
              </w:rPr>
            </w:pPr>
          </w:p>
          <w:p w14:paraId="5DB5CFE6" w14:textId="22F58944" w:rsidR="009C2FB2" w:rsidRDefault="009C2FB2" w:rsidP="008C07A0">
            <w:pPr>
              <w:jc w:val="both"/>
              <w:rPr>
                <w:b w:val="0"/>
              </w:rPr>
            </w:pPr>
          </w:p>
          <w:p w14:paraId="409FBFF5" w14:textId="4B93F411" w:rsidR="009C2FB2" w:rsidRDefault="009C2FB2" w:rsidP="008C07A0">
            <w:pPr>
              <w:jc w:val="both"/>
              <w:rPr>
                <w:b w:val="0"/>
              </w:rPr>
            </w:pPr>
          </w:p>
          <w:p w14:paraId="060716C2" w14:textId="1A81DCE6" w:rsidR="009C2FB2" w:rsidRDefault="009C2FB2" w:rsidP="008C07A0">
            <w:pPr>
              <w:jc w:val="both"/>
              <w:rPr>
                <w:b w:val="0"/>
              </w:rPr>
            </w:pPr>
            <w:r>
              <w:rPr>
                <w:b w:val="0"/>
              </w:rPr>
              <w:t xml:space="preserve">Clerk </w:t>
            </w:r>
          </w:p>
          <w:p w14:paraId="230455B8" w14:textId="78594656" w:rsidR="00E519AB" w:rsidRDefault="00E519AB" w:rsidP="008C07A0">
            <w:pPr>
              <w:jc w:val="both"/>
              <w:rPr>
                <w:b w:val="0"/>
              </w:rPr>
            </w:pPr>
          </w:p>
          <w:p w14:paraId="13EC50EC" w14:textId="6BE934FD" w:rsidR="00E519AB" w:rsidRDefault="00E519AB" w:rsidP="008C07A0">
            <w:pPr>
              <w:jc w:val="both"/>
              <w:rPr>
                <w:b w:val="0"/>
              </w:rPr>
            </w:pPr>
          </w:p>
          <w:p w14:paraId="5BD58843" w14:textId="2F748141" w:rsidR="00E519AB" w:rsidRDefault="00E519AB" w:rsidP="00A7266F">
            <w:pPr>
              <w:jc w:val="both"/>
              <w:rPr>
                <w:b w:val="0"/>
              </w:rPr>
            </w:pPr>
          </w:p>
        </w:tc>
      </w:tr>
      <w:tr w:rsidR="00E94D62" w14:paraId="38679D84" w14:textId="77777777" w:rsidTr="006E0CE2">
        <w:tc>
          <w:tcPr>
            <w:tcW w:w="1127" w:type="dxa"/>
          </w:tcPr>
          <w:p w14:paraId="152BDA42" w14:textId="77777777" w:rsidR="00E94D62" w:rsidRDefault="00E94D62" w:rsidP="00E94D62">
            <w:pPr>
              <w:rPr>
                <w:b w:val="0"/>
              </w:rPr>
            </w:pPr>
          </w:p>
          <w:p w14:paraId="4E60D78A" w14:textId="77777777"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5CD6A097" w14:textId="77777777" w:rsidR="00073964" w:rsidRDefault="00073964" w:rsidP="00B0255C">
            <w:pPr>
              <w:jc w:val="both"/>
              <w:rPr>
                <w:b w:val="0"/>
              </w:rPr>
            </w:pPr>
          </w:p>
          <w:p w14:paraId="52D74D39" w14:textId="77777777" w:rsidR="009C2FB2" w:rsidRDefault="009C2FB2" w:rsidP="00B0255C">
            <w:pPr>
              <w:jc w:val="both"/>
              <w:rPr>
                <w:b w:val="0"/>
              </w:rPr>
            </w:pPr>
            <w:r w:rsidRPr="009C2FB2">
              <w:rPr>
                <w:b w:val="0"/>
              </w:rPr>
              <w:t xml:space="preserve">Clerk had already circulated the Council’s Risk assessment – this is a document is a process that identifies, evaluates and consider solutions to the risk posed to any resources, </w:t>
            </w:r>
            <w:r w:rsidRPr="009C2FB2">
              <w:rPr>
                <w:b w:val="0"/>
              </w:rPr>
              <w:lastRenderedPageBreak/>
              <w:t>services etc provided by the Council</w:t>
            </w:r>
            <w:r>
              <w:rPr>
                <w:b w:val="0"/>
              </w:rPr>
              <w:t>. Most were low risk – medium/high were – park facilities; CA: and continuation of toilet facilities.  These were discussed and agreed</w:t>
            </w:r>
            <w:r w:rsidR="0068743A">
              <w:rPr>
                <w:b w:val="0"/>
              </w:rPr>
              <w:t>.</w:t>
            </w:r>
          </w:p>
          <w:p w14:paraId="0FD1BEFA" w14:textId="08E99E64" w:rsidR="0068743A" w:rsidRDefault="0068743A" w:rsidP="00B0255C">
            <w:pPr>
              <w:jc w:val="both"/>
              <w:rPr>
                <w:b w:val="0"/>
              </w:rPr>
            </w:pPr>
            <w:r>
              <w:rPr>
                <w:b w:val="0"/>
              </w:rPr>
              <w:t>Councillor Bates reported that he had written to the Chief Executive WCBC regarding the proposed school closure of Pontfadog School and whether or not the correct legal process had been adhered to.</w:t>
            </w:r>
          </w:p>
          <w:p w14:paraId="056E0B78" w14:textId="68B58266" w:rsidR="0068743A" w:rsidRDefault="0068743A" w:rsidP="00B0255C">
            <w:pPr>
              <w:jc w:val="both"/>
              <w:rPr>
                <w:b w:val="0"/>
              </w:rPr>
            </w:pPr>
            <w:r>
              <w:rPr>
                <w:b w:val="0"/>
              </w:rPr>
              <w:t xml:space="preserve">Bus Service – Councillor Bates stated that Andrew </w:t>
            </w:r>
            <w:proofErr w:type="spellStart"/>
            <w:r>
              <w:rPr>
                <w:b w:val="0"/>
              </w:rPr>
              <w:t>Mytton</w:t>
            </w:r>
            <w:proofErr w:type="spellEnd"/>
            <w:r>
              <w:rPr>
                <w:b w:val="0"/>
              </w:rPr>
              <w:t xml:space="preserve"> WCBC was still pursuing concerns raised regarding Easy Coach.</w:t>
            </w:r>
          </w:p>
          <w:p w14:paraId="1C1DE981" w14:textId="28BA5814" w:rsidR="0068743A" w:rsidRDefault="0068743A" w:rsidP="00B0255C">
            <w:pPr>
              <w:jc w:val="both"/>
              <w:rPr>
                <w:b w:val="0"/>
              </w:rPr>
            </w:pPr>
          </w:p>
        </w:tc>
        <w:tc>
          <w:tcPr>
            <w:tcW w:w="1389" w:type="dxa"/>
          </w:tcPr>
          <w:p w14:paraId="5DB9F940" w14:textId="77777777" w:rsidR="00E94D62" w:rsidRDefault="00E94D62" w:rsidP="009051F7">
            <w:pPr>
              <w:jc w:val="both"/>
              <w:rPr>
                <w:b w:val="0"/>
              </w:rPr>
            </w:pPr>
          </w:p>
          <w:p w14:paraId="758E4738" w14:textId="77777777" w:rsidR="00A7266F" w:rsidRDefault="00A7266F" w:rsidP="009051F7">
            <w:pPr>
              <w:jc w:val="both"/>
              <w:rPr>
                <w:b w:val="0"/>
              </w:rPr>
            </w:pPr>
          </w:p>
          <w:p w14:paraId="6B9B652A" w14:textId="77777777" w:rsidR="00A7266F" w:rsidRDefault="00A7266F" w:rsidP="009051F7">
            <w:pPr>
              <w:jc w:val="both"/>
              <w:rPr>
                <w:b w:val="0"/>
              </w:rPr>
            </w:pPr>
          </w:p>
          <w:p w14:paraId="5B863E46" w14:textId="77777777" w:rsidR="00A7266F" w:rsidRDefault="00A7266F" w:rsidP="009051F7">
            <w:pPr>
              <w:jc w:val="both"/>
              <w:rPr>
                <w:b w:val="0"/>
              </w:rPr>
            </w:pPr>
          </w:p>
          <w:p w14:paraId="4293BA87" w14:textId="066BCFEB" w:rsidR="00A7266F" w:rsidRDefault="00A7266F" w:rsidP="009051F7">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598890FD" w14:textId="77777777" w:rsidR="00E519AB" w:rsidRDefault="00E519AB" w:rsidP="00526582">
            <w:pPr>
              <w:jc w:val="both"/>
              <w:rPr>
                <w:b w:val="0"/>
              </w:rPr>
            </w:pPr>
          </w:p>
          <w:p w14:paraId="298CC114" w14:textId="3C582C38" w:rsidR="0068743A" w:rsidRDefault="0068743A" w:rsidP="00526582">
            <w:pPr>
              <w:jc w:val="both"/>
              <w:rPr>
                <w:b w:val="0"/>
              </w:rPr>
            </w:pPr>
            <w:r>
              <w:rPr>
                <w:b w:val="0"/>
              </w:rPr>
              <w:t>None received</w:t>
            </w: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77777777" w:rsidR="000466CC" w:rsidRPr="00EB49A7" w:rsidRDefault="000466CC" w:rsidP="006B375D">
            <w:pPr>
              <w:jc w:val="both"/>
              <w:rPr>
                <w:b w:val="0"/>
              </w:rPr>
            </w:pPr>
          </w:p>
          <w:p w14:paraId="2035E331" w14:textId="50D6D93D" w:rsidR="00461432" w:rsidRPr="00FA3141" w:rsidRDefault="000466CC" w:rsidP="006B375D">
            <w:pPr>
              <w:jc w:val="both"/>
              <w:rPr>
                <w:b w:val="0"/>
              </w:rPr>
            </w:pPr>
            <w:r>
              <w:t xml:space="preserve">Bank Statement – </w:t>
            </w:r>
            <w:r w:rsidR="00FA3141">
              <w:rPr>
                <w:b w:val="0"/>
              </w:rPr>
              <w:t xml:space="preserve">Clerk produced a statement showing £13604.81 in the current account.  The PWLB payment had been made and since this statement the precept figure of £8333.34 had been received.  Grant Thornton were later than usual sending the documents to enable to Clerk to arrange for the internal audit to be completed.  This will be completed </w:t>
            </w:r>
            <w:r w:rsidR="00255BA0">
              <w:rPr>
                <w:b w:val="0"/>
              </w:rPr>
              <w:t>by</w:t>
            </w:r>
            <w:r w:rsidR="00FA3141">
              <w:rPr>
                <w:b w:val="0"/>
              </w:rPr>
              <w:t xml:space="preserve"> the AGM meeting next month</w:t>
            </w:r>
          </w:p>
          <w:p w14:paraId="272E3660" w14:textId="4AD34086" w:rsidR="000F6716" w:rsidRDefault="00461432" w:rsidP="00255BA0">
            <w:pPr>
              <w:tabs>
                <w:tab w:val="left" w:pos="3255"/>
              </w:tabs>
              <w:spacing w:before="240"/>
              <w:jc w:val="both"/>
              <w:rPr>
                <w:b w:val="0"/>
              </w:rPr>
            </w:pPr>
            <w:bookmarkStart w:id="1" w:name="_Hlk507839917"/>
            <w:proofErr w:type="gramStart"/>
            <w:r w:rsidRPr="000466CC">
              <w:t>WCBC</w:t>
            </w:r>
            <w:r w:rsidR="000466CC" w:rsidRPr="000466CC">
              <w:t>:-</w:t>
            </w:r>
            <w:proofErr w:type="gramEnd"/>
            <w:r w:rsidR="000F6716">
              <w:rPr>
                <w:b w:val="0"/>
              </w:rPr>
              <w:t>.</w:t>
            </w:r>
            <w:r w:rsidR="00255BA0">
              <w:rPr>
                <w:b w:val="0"/>
              </w:rPr>
              <w:tab/>
            </w:r>
          </w:p>
          <w:p w14:paraId="00DC0A41" w14:textId="168A477F" w:rsidR="004E655D" w:rsidRDefault="004E655D" w:rsidP="000F6716">
            <w:pPr>
              <w:spacing w:before="240"/>
              <w:jc w:val="both"/>
              <w:rPr>
                <w:b w:val="0"/>
              </w:rPr>
            </w:pPr>
            <w:r>
              <w:rPr>
                <w:b w:val="0"/>
              </w:rPr>
              <w:t>Clerk received information from WCBC regarding the number of visits and tickets issued by Kingdom Security.  It seems that Kingdom are visiting at the wrong time of day to address the issue of dog fouling etc.  Clerk to email WCBC</w:t>
            </w:r>
          </w:p>
          <w:p w14:paraId="51E588A2" w14:textId="3B54FCEB" w:rsidR="00FA3141" w:rsidRDefault="00FA3141" w:rsidP="000F6716">
            <w:pPr>
              <w:spacing w:before="240"/>
              <w:jc w:val="both"/>
              <w:rPr>
                <w:b w:val="0"/>
              </w:rPr>
            </w:pPr>
            <w:r>
              <w:rPr>
                <w:b w:val="0"/>
              </w:rPr>
              <w:t xml:space="preserve">Clerk had received an email from Steve </w:t>
            </w:r>
            <w:proofErr w:type="spellStart"/>
            <w:r>
              <w:rPr>
                <w:b w:val="0"/>
              </w:rPr>
              <w:t>Plack</w:t>
            </w:r>
            <w:proofErr w:type="spellEnd"/>
            <w:r>
              <w:rPr>
                <w:b w:val="0"/>
              </w:rPr>
              <w:t xml:space="preserve"> – WCBC stating that he was now attempti.ng to arrange for the procedure of the lease of the toilets to be handed over to the CC. Council needs to seek legal </w:t>
            </w:r>
            <w:r w:rsidR="008D15B8">
              <w:rPr>
                <w:b w:val="0"/>
              </w:rPr>
              <w:t>advice</w:t>
            </w:r>
            <w:r>
              <w:rPr>
                <w:b w:val="0"/>
              </w:rPr>
              <w:t xml:space="preserve"> once the documents are received</w:t>
            </w:r>
          </w:p>
          <w:p w14:paraId="363EB20C" w14:textId="0E0E38AA" w:rsidR="00461432" w:rsidRPr="00290B7A" w:rsidRDefault="00461432" w:rsidP="00461432">
            <w:pPr>
              <w:spacing w:before="240"/>
              <w:jc w:val="both"/>
              <w:rPr>
                <w:b w:val="0"/>
              </w:rPr>
            </w:pPr>
            <w:r w:rsidRPr="006A5622">
              <w:t>Welsh Government</w:t>
            </w:r>
            <w:r w:rsidRPr="00EB49A7">
              <w:rPr>
                <w:b w:val="0"/>
              </w:rPr>
              <w:t xml:space="preserve"> – </w:t>
            </w:r>
            <w:r w:rsidR="00290B7A">
              <w:rPr>
                <w:b w:val="0"/>
              </w:rPr>
              <w:t>no correspondence</w:t>
            </w:r>
          </w:p>
          <w:bookmarkEnd w:id="1"/>
          <w:p w14:paraId="1E41505A" w14:textId="7D684DE7" w:rsidR="00EB49A7" w:rsidRDefault="00EB49A7" w:rsidP="00461432">
            <w:pPr>
              <w:spacing w:before="240"/>
              <w:jc w:val="both"/>
            </w:pPr>
            <w:r w:rsidRPr="00EB49A7">
              <w:t>A</w:t>
            </w:r>
            <w:r>
              <w:t>n</w:t>
            </w:r>
            <w:r w:rsidRPr="00EB49A7">
              <w:t xml:space="preserve">y other Correspondence not </w:t>
            </w:r>
            <w:r w:rsidR="00820654" w:rsidRPr="00EB49A7">
              <w:t>listed</w:t>
            </w:r>
            <w:r w:rsidR="00820654">
              <w:t>: -</w:t>
            </w:r>
          </w:p>
          <w:p w14:paraId="25818D9B" w14:textId="14057431" w:rsidR="007C21B6" w:rsidRDefault="007C21B6" w:rsidP="00461432">
            <w:pPr>
              <w:spacing w:before="240"/>
              <w:jc w:val="both"/>
              <w:rPr>
                <w:b w:val="0"/>
              </w:rPr>
            </w:pPr>
            <w:r>
              <w:rPr>
                <w:b w:val="0"/>
              </w:rPr>
              <w:t xml:space="preserve">Clerk had received information regarding an event entitled Wales360 which is a new major MTB (mountain bike) event for mid/north Wales.  Included in the route is </w:t>
            </w:r>
            <w:r w:rsidR="00E2571D">
              <w:rPr>
                <w:b w:val="0"/>
              </w:rPr>
              <w:t xml:space="preserve">definitely </w:t>
            </w:r>
            <w:proofErr w:type="spellStart"/>
            <w:r w:rsidR="00E2571D">
              <w:rPr>
                <w:b w:val="0"/>
              </w:rPr>
              <w:t>Nantyr</w:t>
            </w:r>
            <w:proofErr w:type="spellEnd"/>
            <w:r w:rsidR="00E2571D">
              <w:rPr>
                <w:b w:val="0"/>
              </w:rPr>
              <w:t xml:space="preserve"> and hopefully Glyn Ceiriog.  Further information to follow in due course.  </w:t>
            </w:r>
          </w:p>
          <w:p w14:paraId="304744A2" w14:textId="1492F622" w:rsidR="00E2571D" w:rsidRPr="007C21B6" w:rsidRDefault="00E2571D" w:rsidP="00461432">
            <w:pPr>
              <w:spacing w:before="240"/>
              <w:jc w:val="both"/>
              <w:rPr>
                <w:b w:val="0"/>
              </w:rPr>
            </w:pPr>
            <w:r>
              <w:rPr>
                <w:b w:val="0"/>
              </w:rPr>
              <w:t>Email received confirming that ROSPA will be inspecting the playing field in June/July.  Clerk to email ROSPA re issue re gate closure (side gate push chair/wheelchair access).</w:t>
            </w:r>
          </w:p>
          <w:p w14:paraId="045E7800" w14:textId="1BBFA95B" w:rsidR="00461432" w:rsidRPr="00EB49A7" w:rsidRDefault="00461432" w:rsidP="00443CCD">
            <w:pPr>
              <w:spacing w:before="240"/>
              <w:jc w:val="both"/>
              <w:rPr>
                <w:b w:val="0"/>
              </w:rPr>
            </w:pPr>
          </w:p>
        </w:tc>
        <w:tc>
          <w:tcPr>
            <w:tcW w:w="1389" w:type="dxa"/>
          </w:tcPr>
          <w:p w14:paraId="372E4170" w14:textId="36EA23C8" w:rsidR="00EB49A7" w:rsidRDefault="00EB49A7" w:rsidP="009051F7">
            <w:pPr>
              <w:jc w:val="both"/>
              <w:rPr>
                <w:b w:val="0"/>
              </w:rPr>
            </w:pPr>
          </w:p>
          <w:p w14:paraId="4F6B8406" w14:textId="6AB4C83F" w:rsidR="004E655D" w:rsidRDefault="004E655D" w:rsidP="009051F7">
            <w:pPr>
              <w:jc w:val="both"/>
              <w:rPr>
                <w:b w:val="0"/>
              </w:rPr>
            </w:pPr>
          </w:p>
          <w:p w14:paraId="34731292" w14:textId="3D9C4447" w:rsidR="004E655D" w:rsidRDefault="004E655D" w:rsidP="009051F7">
            <w:pPr>
              <w:jc w:val="both"/>
              <w:rPr>
                <w:b w:val="0"/>
              </w:rPr>
            </w:pPr>
          </w:p>
          <w:p w14:paraId="2EF43E72" w14:textId="6B0C6F68" w:rsidR="004E655D" w:rsidRDefault="004E655D" w:rsidP="009051F7">
            <w:pPr>
              <w:jc w:val="both"/>
              <w:rPr>
                <w:b w:val="0"/>
              </w:rPr>
            </w:pPr>
          </w:p>
          <w:p w14:paraId="571ADA5F" w14:textId="3790C859" w:rsidR="004E655D" w:rsidRDefault="004E655D" w:rsidP="009051F7">
            <w:pPr>
              <w:jc w:val="both"/>
              <w:rPr>
                <w:b w:val="0"/>
              </w:rPr>
            </w:pPr>
            <w:r>
              <w:rPr>
                <w:b w:val="0"/>
              </w:rPr>
              <w:t>Clerk</w:t>
            </w:r>
          </w:p>
          <w:p w14:paraId="4862C9C9" w14:textId="10E3FA7D" w:rsidR="00FA3141" w:rsidRDefault="00FA3141" w:rsidP="009051F7">
            <w:pPr>
              <w:jc w:val="both"/>
              <w:rPr>
                <w:b w:val="0"/>
              </w:rPr>
            </w:pPr>
          </w:p>
          <w:p w14:paraId="150D586B" w14:textId="3C05AD87" w:rsidR="00FA3141" w:rsidRDefault="00FA3141" w:rsidP="009051F7">
            <w:pPr>
              <w:jc w:val="both"/>
              <w:rPr>
                <w:b w:val="0"/>
              </w:rPr>
            </w:pPr>
          </w:p>
          <w:p w14:paraId="40DEF7C6" w14:textId="44D437B4" w:rsidR="00FA3141" w:rsidRDefault="00FA3141" w:rsidP="009051F7">
            <w:pPr>
              <w:jc w:val="both"/>
              <w:rPr>
                <w:b w:val="0"/>
              </w:rPr>
            </w:pPr>
          </w:p>
          <w:p w14:paraId="1C69C6E4" w14:textId="680531AF" w:rsidR="00FA3141" w:rsidRDefault="00FA3141" w:rsidP="009051F7">
            <w:pPr>
              <w:jc w:val="both"/>
              <w:rPr>
                <w:b w:val="0"/>
              </w:rPr>
            </w:pPr>
            <w:r>
              <w:rPr>
                <w:b w:val="0"/>
              </w:rPr>
              <w:t>Clerk</w:t>
            </w:r>
          </w:p>
          <w:p w14:paraId="2A4FF0D3" w14:textId="57D697DB" w:rsidR="00FA3141" w:rsidRDefault="00FA3141" w:rsidP="009051F7">
            <w:pPr>
              <w:jc w:val="both"/>
              <w:rPr>
                <w:b w:val="0"/>
              </w:rPr>
            </w:pPr>
          </w:p>
          <w:p w14:paraId="5E8C9827" w14:textId="52B60A13" w:rsidR="00FA3141" w:rsidRDefault="00FA3141" w:rsidP="009051F7">
            <w:pPr>
              <w:jc w:val="both"/>
              <w:rPr>
                <w:b w:val="0"/>
              </w:rPr>
            </w:pPr>
          </w:p>
          <w:p w14:paraId="2CAD690C" w14:textId="5E273A42" w:rsidR="00FA3141" w:rsidRDefault="00FA3141" w:rsidP="009051F7">
            <w:pPr>
              <w:jc w:val="both"/>
              <w:rPr>
                <w:b w:val="0"/>
              </w:rPr>
            </w:pPr>
            <w:r>
              <w:rPr>
                <w:b w:val="0"/>
              </w:rPr>
              <w:t>All</w:t>
            </w:r>
          </w:p>
          <w:p w14:paraId="10397EEB" w14:textId="77777777" w:rsidR="00FA3141" w:rsidRDefault="00FA3141" w:rsidP="009051F7">
            <w:pPr>
              <w:jc w:val="both"/>
              <w:rPr>
                <w:b w:val="0"/>
              </w:rPr>
            </w:pPr>
          </w:p>
          <w:p w14:paraId="44790AB0" w14:textId="729BED02" w:rsidR="00E2571D" w:rsidRDefault="00E2571D" w:rsidP="009051F7">
            <w:pPr>
              <w:jc w:val="both"/>
              <w:rPr>
                <w:b w:val="0"/>
              </w:rPr>
            </w:pPr>
          </w:p>
          <w:p w14:paraId="62E05538" w14:textId="533229F9" w:rsidR="00E2571D" w:rsidRDefault="00E2571D" w:rsidP="009051F7">
            <w:pPr>
              <w:jc w:val="both"/>
              <w:rPr>
                <w:b w:val="0"/>
              </w:rPr>
            </w:pPr>
          </w:p>
          <w:p w14:paraId="46810D20" w14:textId="5FE14C08" w:rsidR="00E2571D" w:rsidRDefault="00E2571D" w:rsidP="009051F7">
            <w:pPr>
              <w:jc w:val="both"/>
              <w:rPr>
                <w:b w:val="0"/>
              </w:rPr>
            </w:pPr>
          </w:p>
          <w:p w14:paraId="612EACB7" w14:textId="56A4D234" w:rsidR="00E2571D" w:rsidRDefault="00E2571D" w:rsidP="009051F7">
            <w:pPr>
              <w:jc w:val="both"/>
              <w:rPr>
                <w:b w:val="0"/>
              </w:rPr>
            </w:pPr>
          </w:p>
          <w:p w14:paraId="0C20FA0C" w14:textId="68255A13" w:rsidR="00E2571D" w:rsidRDefault="00E2571D" w:rsidP="009051F7">
            <w:pPr>
              <w:jc w:val="both"/>
              <w:rPr>
                <w:b w:val="0"/>
              </w:rPr>
            </w:pPr>
          </w:p>
          <w:p w14:paraId="4059E17B" w14:textId="77777777" w:rsidR="009C2FB2" w:rsidRDefault="009C2FB2" w:rsidP="009051F7">
            <w:pPr>
              <w:jc w:val="both"/>
              <w:rPr>
                <w:b w:val="0"/>
              </w:rPr>
            </w:pPr>
          </w:p>
          <w:p w14:paraId="2C68A55B" w14:textId="74D23C22" w:rsidR="00E2571D" w:rsidRDefault="00E2571D" w:rsidP="009051F7">
            <w:pPr>
              <w:jc w:val="both"/>
              <w:rPr>
                <w:b w:val="0"/>
              </w:rPr>
            </w:pPr>
            <w:r>
              <w:rPr>
                <w:b w:val="0"/>
              </w:rPr>
              <w:t>Clerk</w:t>
            </w:r>
          </w:p>
          <w:p w14:paraId="5B3A978A" w14:textId="777C8E96" w:rsidR="00EB49A7" w:rsidRPr="00EB49A7" w:rsidRDefault="00EB49A7" w:rsidP="00EB49A7">
            <w:pPr>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1711245E" w14:textId="77777777" w:rsidR="00230114" w:rsidRDefault="0068743A" w:rsidP="006E0CE2">
            <w:pPr>
              <w:jc w:val="both"/>
              <w:rPr>
                <w:b w:val="0"/>
              </w:rPr>
            </w:pPr>
            <w:r>
              <w:rPr>
                <w:b w:val="0"/>
              </w:rPr>
              <w:t xml:space="preserve">Planning application to erect a new dwelling at </w:t>
            </w:r>
            <w:proofErr w:type="spellStart"/>
            <w:r>
              <w:rPr>
                <w:b w:val="0"/>
              </w:rPr>
              <w:t>Bron</w:t>
            </w:r>
            <w:proofErr w:type="spellEnd"/>
            <w:r>
              <w:rPr>
                <w:b w:val="0"/>
              </w:rPr>
              <w:t xml:space="preserve"> y </w:t>
            </w:r>
            <w:proofErr w:type="spellStart"/>
            <w:r>
              <w:rPr>
                <w:b w:val="0"/>
              </w:rPr>
              <w:t>Graig</w:t>
            </w:r>
            <w:proofErr w:type="spellEnd"/>
            <w:r>
              <w:rPr>
                <w:b w:val="0"/>
              </w:rPr>
              <w:t xml:space="preserve"> Ffordd Chwarel – no objections</w:t>
            </w:r>
          </w:p>
          <w:p w14:paraId="443D9E7C" w14:textId="7BF733D4" w:rsidR="0068743A" w:rsidRPr="006B375D" w:rsidRDefault="0068743A" w:rsidP="006E0CE2">
            <w:pPr>
              <w:jc w:val="both"/>
              <w:rPr>
                <w:b w:val="0"/>
              </w:rPr>
            </w:pPr>
            <w:r>
              <w:rPr>
                <w:b w:val="0"/>
              </w:rPr>
              <w:t xml:space="preserve">Planning application to erect a garage </w:t>
            </w:r>
            <w:proofErr w:type="spellStart"/>
            <w:r>
              <w:rPr>
                <w:b w:val="0"/>
              </w:rPr>
              <w:t>Afallon</w:t>
            </w:r>
            <w:proofErr w:type="spellEnd"/>
            <w:r>
              <w:rPr>
                <w:b w:val="0"/>
              </w:rPr>
              <w:t>, Church Hill – no objections</w:t>
            </w:r>
          </w:p>
        </w:tc>
        <w:tc>
          <w:tcPr>
            <w:tcW w:w="1389" w:type="dxa"/>
          </w:tcPr>
          <w:p w14:paraId="120F0FFF" w14:textId="77777777" w:rsidR="00137315" w:rsidRDefault="0013731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1224BD23" w:rsidR="003E5D32" w:rsidRDefault="003E5D32" w:rsidP="009051F7">
            <w:pPr>
              <w:jc w:val="both"/>
            </w:pPr>
            <w:r>
              <w:t xml:space="preserve">Outstanding </w:t>
            </w:r>
            <w:r w:rsidR="000F6716">
              <w:t>A</w:t>
            </w:r>
            <w:r>
              <w:t>ccounts (section 136 Legislative Powers):-</w:t>
            </w:r>
          </w:p>
          <w:p w14:paraId="30C16360" w14:textId="77777777" w:rsidR="001C515E" w:rsidRDefault="009565F2" w:rsidP="009051F7">
            <w:pPr>
              <w:jc w:val="both"/>
              <w:rPr>
                <w:b w:val="0"/>
              </w:rPr>
            </w:pPr>
            <w:r>
              <w:rPr>
                <w:b w:val="0"/>
              </w:rPr>
              <w:t>Bryn Jones                                                 £40.00</w:t>
            </w:r>
          </w:p>
          <w:p w14:paraId="060E2A47" w14:textId="77777777" w:rsidR="001C515E" w:rsidRDefault="001C515E" w:rsidP="009051F7">
            <w:pPr>
              <w:jc w:val="both"/>
              <w:rPr>
                <w:b w:val="0"/>
              </w:rPr>
            </w:pPr>
            <w:r>
              <w:rPr>
                <w:b w:val="0"/>
              </w:rPr>
              <w:t>Jeff Davies (toilets/</w:t>
            </w:r>
            <w:r w:rsidR="00D64C84">
              <w:rPr>
                <w:b w:val="0"/>
              </w:rPr>
              <w:t xml:space="preserve">Bins)  </w:t>
            </w:r>
            <w:r>
              <w:rPr>
                <w:b w:val="0"/>
              </w:rPr>
              <w:t xml:space="preserve">   </w:t>
            </w:r>
            <w:r w:rsidR="00D64C84">
              <w:rPr>
                <w:b w:val="0"/>
              </w:rPr>
              <w:t xml:space="preserve">                       £</w:t>
            </w:r>
            <w:r>
              <w:rPr>
                <w:b w:val="0"/>
              </w:rPr>
              <w:t>274.73</w:t>
            </w:r>
          </w:p>
          <w:p w14:paraId="3B1333D1" w14:textId="4101570A" w:rsidR="00820654" w:rsidRDefault="001C515E" w:rsidP="009051F7">
            <w:pPr>
              <w:jc w:val="both"/>
              <w:rPr>
                <w:b w:val="0"/>
              </w:rPr>
            </w:pPr>
            <w:r>
              <w:rPr>
                <w:b w:val="0"/>
              </w:rPr>
              <w:t>Dilys Bates</w:t>
            </w:r>
            <w:r w:rsidR="00FC44AB">
              <w:rPr>
                <w:b w:val="0"/>
              </w:rPr>
              <w:t xml:space="preserve">                                                </w:t>
            </w:r>
          </w:p>
          <w:p w14:paraId="2120BCA1" w14:textId="16AC682A" w:rsidR="003E5D32" w:rsidRDefault="003E5D32" w:rsidP="009051F7">
            <w:pPr>
              <w:jc w:val="both"/>
            </w:pPr>
            <w:r>
              <w:t>Request for Donation</w:t>
            </w:r>
            <w:r w:rsidR="00D64C84">
              <w:t xml:space="preserve"> </w:t>
            </w:r>
            <w:r>
              <w:t>(section 137 Legislative Powers</w:t>
            </w:r>
            <w:r w:rsidR="00D64C84">
              <w:t>): - no requests</w:t>
            </w:r>
          </w:p>
          <w:p w14:paraId="6F24CF33" w14:textId="558C4AA5" w:rsidR="009C689E" w:rsidRDefault="009C689E" w:rsidP="009051F7">
            <w:pPr>
              <w:jc w:val="both"/>
              <w:rPr>
                <w:b w:val="0"/>
              </w:rPr>
            </w:pPr>
            <w:r w:rsidRPr="009C689E">
              <w:rPr>
                <w:b w:val="0"/>
              </w:rPr>
              <w:t xml:space="preserve">Ysgol </w:t>
            </w:r>
            <w:proofErr w:type="spellStart"/>
            <w:r w:rsidRPr="009C689E">
              <w:rPr>
                <w:b w:val="0"/>
              </w:rPr>
              <w:t>Dinas</w:t>
            </w:r>
            <w:proofErr w:type="spellEnd"/>
            <w:r w:rsidRPr="009C689E">
              <w:rPr>
                <w:b w:val="0"/>
              </w:rPr>
              <w:t xml:space="preserve"> Bran                                     £150.00</w:t>
            </w:r>
          </w:p>
          <w:p w14:paraId="021874E3" w14:textId="3515A8E5" w:rsidR="0068743A" w:rsidRDefault="0068743A" w:rsidP="009051F7">
            <w:pPr>
              <w:jc w:val="both"/>
              <w:rPr>
                <w:b w:val="0"/>
              </w:rPr>
            </w:pPr>
            <w:r>
              <w:rPr>
                <w:b w:val="0"/>
              </w:rPr>
              <w:t>Institute                                                    £400.00</w:t>
            </w:r>
          </w:p>
          <w:p w14:paraId="1AFD3821" w14:textId="7AC00978" w:rsidR="0068743A" w:rsidRPr="009C689E" w:rsidRDefault="0068743A" w:rsidP="009051F7">
            <w:pPr>
              <w:jc w:val="both"/>
              <w:rPr>
                <w:b w:val="0"/>
              </w:rPr>
            </w:pPr>
            <w:proofErr w:type="spellStart"/>
            <w:r>
              <w:rPr>
                <w:b w:val="0"/>
              </w:rPr>
              <w:t>Canolfan</w:t>
            </w:r>
            <w:proofErr w:type="spellEnd"/>
            <w:r>
              <w:rPr>
                <w:b w:val="0"/>
              </w:rPr>
              <w:t xml:space="preserve"> Ceiriog                                      £400,00</w:t>
            </w:r>
          </w:p>
          <w:p w14:paraId="618F0AF3" w14:textId="02432A7B" w:rsidR="00137315" w:rsidRDefault="00137315" w:rsidP="00D451B1">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8501A82" w14:textId="35FF0500" w:rsidR="00E94D62" w:rsidRDefault="00E94D62" w:rsidP="00E94D62">
            <w:pPr>
              <w:rPr>
                <w:b w:val="0"/>
              </w:rPr>
            </w:pPr>
            <w:bookmarkStart w:id="2" w:name="_Hlk507840006"/>
          </w:p>
          <w:p w14:paraId="4415BF6C" w14:textId="77777777" w:rsidR="00E94D62" w:rsidRDefault="00E94D62" w:rsidP="00E94D62">
            <w:pPr>
              <w:rPr>
                <w:b w:val="0"/>
              </w:rPr>
            </w:pPr>
            <w:r>
              <w:rPr>
                <w:b w:val="0"/>
              </w:rPr>
              <w:t>1</w:t>
            </w:r>
            <w:r w:rsidR="006B375D">
              <w:rPr>
                <w:b w:val="0"/>
              </w:rPr>
              <w:t>2</w:t>
            </w:r>
          </w:p>
        </w:tc>
        <w:tc>
          <w:tcPr>
            <w:tcW w:w="2482" w:type="dxa"/>
          </w:tcPr>
          <w:p w14:paraId="115D760B" w14:textId="77777777" w:rsidR="00E94D62" w:rsidRDefault="00E94D62" w:rsidP="009051F7">
            <w:pPr>
              <w:jc w:val="both"/>
              <w:rPr>
                <w:b w:val="0"/>
              </w:rPr>
            </w:pPr>
          </w:p>
          <w:p w14:paraId="49863560" w14:textId="77777777" w:rsidR="00E94D62" w:rsidRPr="006B375D" w:rsidRDefault="00E94D62" w:rsidP="009051F7">
            <w:pPr>
              <w:jc w:val="both"/>
            </w:pPr>
            <w:r w:rsidRPr="006B375D">
              <w:t>Any other matter not listed</w:t>
            </w:r>
          </w:p>
        </w:tc>
        <w:tc>
          <w:tcPr>
            <w:tcW w:w="5458" w:type="dxa"/>
          </w:tcPr>
          <w:p w14:paraId="6AB65F7A" w14:textId="77777777" w:rsidR="00A7266F" w:rsidRDefault="00A7266F" w:rsidP="00B2523F">
            <w:pPr>
              <w:jc w:val="both"/>
              <w:rPr>
                <w:b w:val="0"/>
              </w:rPr>
            </w:pPr>
          </w:p>
          <w:p w14:paraId="2E084ABA" w14:textId="0B003639" w:rsidR="0068743A" w:rsidRDefault="0068743A" w:rsidP="00B2523F">
            <w:pPr>
              <w:jc w:val="both"/>
              <w:rPr>
                <w:b w:val="0"/>
              </w:rPr>
            </w:pPr>
            <w:r>
              <w:rPr>
                <w:b w:val="0"/>
              </w:rPr>
              <w:t>Reports of the following: -</w:t>
            </w:r>
          </w:p>
          <w:p w14:paraId="109A7AF1" w14:textId="11221130" w:rsidR="0068743A" w:rsidRDefault="0068743A" w:rsidP="00B2523F">
            <w:pPr>
              <w:jc w:val="both"/>
              <w:rPr>
                <w:b w:val="0"/>
              </w:rPr>
            </w:pPr>
            <w:r>
              <w:rPr>
                <w:b w:val="0"/>
              </w:rPr>
              <w:t>Roundabout sign leading to Maybury Avenue not illuminated</w:t>
            </w:r>
          </w:p>
          <w:p w14:paraId="62FA2073" w14:textId="48F6C912" w:rsidR="0068743A" w:rsidRDefault="0068743A" w:rsidP="00B2523F">
            <w:pPr>
              <w:jc w:val="both"/>
              <w:rPr>
                <w:b w:val="0"/>
              </w:rPr>
            </w:pPr>
            <w:r>
              <w:rPr>
                <w:b w:val="0"/>
              </w:rPr>
              <w:t xml:space="preserve">Pot holes on Church Hill particularly from Maes y </w:t>
            </w:r>
            <w:proofErr w:type="spellStart"/>
            <w:r>
              <w:rPr>
                <w:b w:val="0"/>
              </w:rPr>
              <w:t>Ffynnon</w:t>
            </w:r>
            <w:proofErr w:type="spellEnd"/>
          </w:p>
          <w:p w14:paraId="3E8CA2FD" w14:textId="6626EE0F" w:rsidR="0068743A" w:rsidRDefault="0068743A" w:rsidP="00B2523F">
            <w:pPr>
              <w:jc w:val="both"/>
              <w:rPr>
                <w:b w:val="0"/>
              </w:rPr>
            </w:pPr>
            <w:r>
              <w:rPr>
                <w:b w:val="0"/>
              </w:rPr>
              <w:t xml:space="preserve">Pot Holes </w:t>
            </w:r>
            <w:proofErr w:type="spellStart"/>
            <w:r>
              <w:rPr>
                <w:b w:val="0"/>
              </w:rPr>
              <w:t>Cefn</w:t>
            </w:r>
            <w:proofErr w:type="spellEnd"/>
            <w:r>
              <w:rPr>
                <w:b w:val="0"/>
              </w:rPr>
              <w:t xml:space="preserve"> </w:t>
            </w:r>
            <w:proofErr w:type="spellStart"/>
            <w:r>
              <w:rPr>
                <w:b w:val="0"/>
              </w:rPr>
              <w:t>Uchaf</w:t>
            </w:r>
            <w:proofErr w:type="spellEnd"/>
            <w:r>
              <w:rPr>
                <w:b w:val="0"/>
              </w:rPr>
              <w:t xml:space="preserve"> to Bryn </w:t>
            </w:r>
            <w:proofErr w:type="spellStart"/>
            <w:r>
              <w:rPr>
                <w:b w:val="0"/>
              </w:rPr>
              <w:t>Awel</w:t>
            </w:r>
            <w:proofErr w:type="spellEnd"/>
          </w:p>
          <w:p w14:paraId="7E87A10B" w14:textId="122F802A" w:rsidR="0068743A" w:rsidRDefault="0068743A" w:rsidP="00B2523F">
            <w:pPr>
              <w:jc w:val="both"/>
              <w:rPr>
                <w:b w:val="0"/>
              </w:rPr>
            </w:pPr>
            <w:r>
              <w:rPr>
                <w:b w:val="0"/>
              </w:rPr>
              <w:t>Also need new posts to raise new village signs which are currently hidden by daffodils!</w:t>
            </w:r>
          </w:p>
          <w:p w14:paraId="435477B1" w14:textId="37C33E13" w:rsidR="0068743A" w:rsidRDefault="0068743A" w:rsidP="00B2523F">
            <w:pPr>
              <w:jc w:val="both"/>
              <w:rPr>
                <w:b w:val="0"/>
              </w:rPr>
            </w:pPr>
            <w:r>
              <w:rPr>
                <w:b w:val="0"/>
              </w:rPr>
              <w:t>BT kiosk in Pandy needs maintenance particularly needs painting</w:t>
            </w:r>
          </w:p>
          <w:p w14:paraId="58313897" w14:textId="475432BB" w:rsidR="0068743A" w:rsidRDefault="0068743A" w:rsidP="00B2523F">
            <w:pPr>
              <w:jc w:val="both"/>
              <w:rPr>
                <w:b w:val="0"/>
              </w:rPr>
            </w:pPr>
            <w:r>
              <w:rPr>
                <w:b w:val="0"/>
              </w:rPr>
              <w:t>Councillor Bates stated that he had completed cutting the brambles around the workshop by the playing field and will move the shrubs etc asap.  Councillors very grateful to Councillor Bates</w:t>
            </w:r>
            <w:r w:rsidR="00E92E59">
              <w:rPr>
                <w:b w:val="0"/>
              </w:rPr>
              <w:t>.</w:t>
            </w:r>
          </w:p>
          <w:p w14:paraId="4FD1C200" w14:textId="2E731933" w:rsidR="0068743A" w:rsidRPr="00403477" w:rsidRDefault="0068743A" w:rsidP="00B2523F">
            <w:pPr>
              <w:jc w:val="both"/>
              <w:rPr>
                <w:b w:val="0"/>
              </w:rPr>
            </w:pPr>
          </w:p>
        </w:tc>
        <w:tc>
          <w:tcPr>
            <w:tcW w:w="1389" w:type="dxa"/>
          </w:tcPr>
          <w:p w14:paraId="2F5DD95C" w14:textId="77777777" w:rsidR="00074305" w:rsidRDefault="00074305" w:rsidP="00526582">
            <w:pPr>
              <w:jc w:val="both"/>
              <w:rPr>
                <w:b w:val="0"/>
              </w:rPr>
            </w:pPr>
          </w:p>
          <w:p w14:paraId="444888A6" w14:textId="77777777" w:rsidR="0068743A" w:rsidRDefault="0068743A" w:rsidP="00526582">
            <w:pPr>
              <w:jc w:val="both"/>
              <w:rPr>
                <w:b w:val="0"/>
              </w:rPr>
            </w:pPr>
          </w:p>
          <w:p w14:paraId="752E4361" w14:textId="77777777" w:rsidR="0068743A" w:rsidRDefault="0068743A" w:rsidP="00526582">
            <w:pPr>
              <w:jc w:val="both"/>
              <w:rPr>
                <w:b w:val="0"/>
              </w:rPr>
            </w:pPr>
            <w:r>
              <w:rPr>
                <w:b w:val="0"/>
              </w:rPr>
              <w:t>Clerk</w:t>
            </w:r>
          </w:p>
          <w:p w14:paraId="1FEDDDB7" w14:textId="77777777" w:rsidR="0068743A" w:rsidRDefault="0068743A" w:rsidP="00526582">
            <w:pPr>
              <w:jc w:val="both"/>
              <w:rPr>
                <w:b w:val="0"/>
              </w:rPr>
            </w:pPr>
            <w:r>
              <w:rPr>
                <w:b w:val="0"/>
              </w:rPr>
              <w:t>Clerk</w:t>
            </w:r>
          </w:p>
          <w:p w14:paraId="0277A092" w14:textId="50F5BA04" w:rsidR="0068743A" w:rsidRDefault="0068743A" w:rsidP="00526582">
            <w:pPr>
              <w:jc w:val="both"/>
              <w:rPr>
                <w:b w:val="0"/>
              </w:rPr>
            </w:pPr>
            <w:r>
              <w:rPr>
                <w:b w:val="0"/>
              </w:rPr>
              <w:t>Clerk</w:t>
            </w:r>
          </w:p>
          <w:p w14:paraId="7DEE1B78" w14:textId="00509FEC" w:rsidR="0068743A" w:rsidRDefault="0068743A" w:rsidP="00526582">
            <w:pPr>
              <w:jc w:val="both"/>
              <w:rPr>
                <w:b w:val="0"/>
              </w:rPr>
            </w:pPr>
            <w:r>
              <w:rPr>
                <w:b w:val="0"/>
              </w:rPr>
              <w:t>Clerk</w:t>
            </w:r>
          </w:p>
          <w:p w14:paraId="3013D735" w14:textId="0433E81F" w:rsidR="0068743A" w:rsidRDefault="0068743A" w:rsidP="00526582">
            <w:pPr>
              <w:jc w:val="both"/>
              <w:rPr>
                <w:b w:val="0"/>
              </w:rPr>
            </w:pPr>
          </w:p>
          <w:p w14:paraId="565CA349" w14:textId="2E596D4F" w:rsidR="0068743A" w:rsidRDefault="0068743A" w:rsidP="00526582">
            <w:pPr>
              <w:jc w:val="both"/>
              <w:rPr>
                <w:b w:val="0"/>
              </w:rPr>
            </w:pPr>
            <w:r>
              <w:rPr>
                <w:b w:val="0"/>
              </w:rPr>
              <w:t>Clerk</w:t>
            </w:r>
          </w:p>
          <w:p w14:paraId="277307C0" w14:textId="035F84D5" w:rsidR="0068743A" w:rsidRDefault="0068743A" w:rsidP="00526582">
            <w:pPr>
              <w:jc w:val="both"/>
              <w:rPr>
                <w:b w:val="0"/>
              </w:rPr>
            </w:pPr>
          </w:p>
        </w:tc>
      </w:tr>
      <w:bookmarkEnd w:id="2"/>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B8B1" w14:textId="77777777" w:rsidR="003A60B9" w:rsidRDefault="003A60B9" w:rsidP="00C00316">
      <w:pPr>
        <w:spacing w:after="0" w:line="240" w:lineRule="auto"/>
      </w:pPr>
      <w:r>
        <w:separator/>
      </w:r>
    </w:p>
  </w:endnote>
  <w:endnote w:type="continuationSeparator" w:id="0">
    <w:p w14:paraId="5C8F02DA" w14:textId="77777777" w:rsidR="003A60B9" w:rsidRDefault="003A60B9"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507F" w14:textId="77777777" w:rsidR="003A60B9" w:rsidRDefault="003A60B9" w:rsidP="00C00316">
      <w:pPr>
        <w:spacing w:after="0" w:line="240" w:lineRule="auto"/>
      </w:pPr>
      <w:r>
        <w:separator/>
      </w:r>
    </w:p>
  </w:footnote>
  <w:footnote w:type="continuationSeparator" w:id="0">
    <w:p w14:paraId="6E1D6077" w14:textId="77777777" w:rsidR="003A60B9" w:rsidRDefault="003A60B9"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T8j0eF2XUX8H8vPwuvD9iIJR9cvFnp5HqMq5s7sduILC0dqDWMd0yttnXy8IjUpi5Xo4b20IrIx06+6ccq/4A==" w:salt="OMO/CDVIV8FVCOl+wnebP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0114"/>
    <w:rsid w:val="00234C79"/>
    <w:rsid w:val="0024124A"/>
    <w:rsid w:val="00244E81"/>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B84"/>
    <w:rsid w:val="00364D85"/>
    <w:rsid w:val="00365EF2"/>
    <w:rsid w:val="00367159"/>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01F0"/>
    <w:rsid w:val="003F135E"/>
    <w:rsid w:val="003F430D"/>
    <w:rsid w:val="003F5873"/>
    <w:rsid w:val="004011C3"/>
    <w:rsid w:val="0040333A"/>
    <w:rsid w:val="00403477"/>
    <w:rsid w:val="00410A85"/>
    <w:rsid w:val="004123B9"/>
    <w:rsid w:val="004131FB"/>
    <w:rsid w:val="00415043"/>
    <w:rsid w:val="00417F7A"/>
    <w:rsid w:val="00420033"/>
    <w:rsid w:val="004231C0"/>
    <w:rsid w:val="0042435B"/>
    <w:rsid w:val="00431FBE"/>
    <w:rsid w:val="00433279"/>
    <w:rsid w:val="0043434A"/>
    <w:rsid w:val="00440439"/>
    <w:rsid w:val="00443569"/>
    <w:rsid w:val="00443CCD"/>
    <w:rsid w:val="00445EE5"/>
    <w:rsid w:val="004469FB"/>
    <w:rsid w:val="004502F0"/>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571E5"/>
    <w:rsid w:val="00660C93"/>
    <w:rsid w:val="00665196"/>
    <w:rsid w:val="0067309F"/>
    <w:rsid w:val="00673DA4"/>
    <w:rsid w:val="00677904"/>
    <w:rsid w:val="0068743A"/>
    <w:rsid w:val="00690B44"/>
    <w:rsid w:val="00690EFA"/>
    <w:rsid w:val="006923FE"/>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2AC1"/>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51AD"/>
    <w:rsid w:val="00812E39"/>
    <w:rsid w:val="008144D8"/>
    <w:rsid w:val="008159BE"/>
    <w:rsid w:val="00820654"/>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C18DF"/>
    <w:rsid w:val="009C2FB2"/>
    <w:rsid w:val="009C689E"/>
    <w:rsid w:val="009D0C34"/>
    <w:rsid w:val="009D1B7F"/>
    <w:rsid w:val="009D424B"/>
    <w:rsid w:val="009F0261"/>
    <w:rsid w:val="009F2247"/>
    <w:rsid w:val="009F2AB2"/>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3DCB"/>
    <w:rsid w:val="00B44AA5"/>
    <w:rsid w:val="00B53163"/>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28E8"/>
    <w:rsid w:val="00D1310B"/>
    <w:rsid w:val="00D15E3F"/>
    <w:rsid w:val="00D177B7"/>
    <w:rsid w:val="00D17A2C"/>
    <w:rsid w:val="00D258AA"/>
    <w:rsid w:val="00D26F8D"/>
    <w:rsid w:val="00D3099A"/>
    <w:rsid w:val="00D31299"/>
    <w:rsid w:val="00D338CF"/>
    <w:rsid w:val="00D361A1"/>
    <w:rsid w:val="00D40661"/>
    <w:rsid w:val="00D451B1"/>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71D"/>
    <w:rsid w:val="00E304B0"/>
    <w:rsid w:val="00E31247"/>
    <w:rsid w:val="00E3401A"/>
    <w:rsid w:val="00E344DF"/>
    <w:rsid w:val="00E355E5"/>
    <w:rsid w:val="00E36A3C"/>
    <w:rsid w:val="00E4287D"/>
    <w:rsid w:val="00E43EE6"/>
    <w:rsid w:val="00E519AB"/>
    <w:rsid w:val="00E520F3"/>
    <w:rsid w:val="00E529BD"/>
    <w:rsid w:val="00E60BBB"/>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A18CF"/>
    <w:rsid w:val="00EA1EFB"/>
    <w:rsid w:val="00EA44DA"/>
    <w:rsid w:val="00EA5926"/>
    <w:rsid w:val="00EA5E42"/>
    <w:rsid w:val="00EB0FD4"/>
    <w:rsid w:val="00EB36FB"/>
    <w:rsid w:val="00EB49A7"/>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659"/>
    <w:rsid w:val="00FC44AB"/>
    <w:rsid w:val="00FD0872"/>
    <w:rsid w:val="00FD2001"/>
    <w:rsid w:val="00FD76CD"/>
    <w:rsid w:val="00FE2A5B"/>
    <w:rsid w:val="00FE323E"/>
    <w:rsid w:val="00FE409C"/>
    <w:rsid w:val="00FE5EB6"/>
    <w:rsid w:val="00FF03A3"/>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1CA8B74-3604-43B4-B770-6C7B206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1080</Words>
  <Characters>6159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5</cp:revision>
  <cp:lastPrinted>2018-04-17T12:05:00Z</cp:lastPrinted>
  <dcterms:created xsi:type="dcterms:W3CDTF">2018-04-30T19:16:00Z</dcterms:created>
  <dcterms:modified xsi:type="dcterms:W3CDTF">2018-05-21T10:40:00Z</dcterms:modified>
</cp:coreProperties>
</file>