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0E692F">
        <w:t>2</w:t>
      </w:r>
      <w:r w:rsidR="006E0CE2">
        <w:t>3rd November 2017</w:t>
      </w:r>
    </w:p>
    <w:p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w:t>
      </w:r>
      <w:r w:rsidR="006E0CE2" w:rsidRPr="00E94D62">
        <w:rPr>
          <w:b w:val="0"/>
        </w:rPr>
        <w:t>Cllr</w:t>
      </w:r>
      <w:r w:rsidR="006E0CE2">
        <w:rPr>
          <w:b w:val="0"/>
        </w:rPr>
        <w:t>.</w:t>
      </w:r>
      <w:r w:rsidR="006E0CE2" w:rsidRPr="00E94D62">
        <w:rPr>
          <w:b w:val="0"/>
        </w:rPr>
        <w:t xml:space="preserve"> </w:t>
      </w:r>
      <w:r w:rsidR="006E0CE2">
        <w:rPr>
          <w:b w:val="0"/>
        </w:rPr>
        <w:t>Barbara Roberts ( Chair)</w:t>
      </w:r>
      <w:r w:rsidR="00E94D62" w:rsidRPr="00E94D62">
        <w:rPr>
          <w:b w:val="0"/>
        </w:rPr>
        <w:t xml:space="preserve"> Sarah Davies</w:t>
      </w:r>
      <w:r w:rsidR="006E0CE2">
        <w:rPr>
          <w:b w:val="0"/>
        </w:rPr>
        <w:t>;</w:t>
      </w:r>
      <w:r w:rsidR="00E94D62" w:rsidRPr="00E94D62">
        <w:rPr>
          <w:b w:val="0"/>
        </w:rPr>
        <w:t xml:space="preserve"> Eric Jones; Mair Evans; </w:t>
      </w:r>
      <w:r w:rsidR="006E0CE2">
        <w:rPr>
          <w:b w:val="0"/>
        </w:rPr>
        <w:t xml:space="preserve"> Dafydd Morris; T</w:t>
      </w:r>
      <w:r w:rsidR="00E94D62" w:rsidRPr="00E94D62">
        <w:rPr>
          <w:b w:val="0"/>
        </w:rPr>
        <w:t xml:space="preserve">revor Bates; </w:t>
      </w:r>
      <w:r w:rsidR="006E0CE2">
        <w:rPr>
          <w:b w:val="0"/>
        </w:rPr>
        <w:t>Dilys Bates CA (</w:t>
      </w:r>
      <w:r w:rsidR="00E94D62" w:rsidRPr="00E94D62">
        <w:rPr>
          <w:b w:val="0"/>
        </w:rPr>
        <w:t>for part of Council)</w:t>
      </w:r>
      <w:r w:rsidR="001C515E">
        <w:rPr>
          <w:b w:val="0"/>
        </w:rPr>
        <w:t xml:space="preserve">; Jean Davies (Clerk) </w:t>
      </w:r>
    </w:p>
    <w:tbl>
      <w:tblPr>
        <w:tblStyle w:val="TableGrid"/>
        <w:tblW w:w="0" w:type="auto"/>
        <w:tblLook w:val="04A0" w:firstRow="1" w:lastRow="0" w:firstColumn="1" w:lastColumn="0" w:noHBand="0" w:noVBand="1"/>
      </w:tblPr>
      <w:tblGrid>
        <w:gridCol w:w="1127"/>
        <w:gridCol w:w="2482"/>
        <w:gridCol w:w="5458"/>
        <w:gridCol w:w="1389"/>
      </w:tblGrid>
      <w:tr w:rsidR="00E94D62" w:rsidTr="006E0CE2">
        <w:tc>
          <w:tcPr>
            <w:tcW w:w="1127" w:type="dxa"/>
          </w:tcPr>
          <w:p w:rsidR="00E94D62" w:rsidRDefault="00E94D62" w:rsidP="00E94D62">
            <w:pPr>
              <w:rPr>
                <w:b w:val="0"/>
              </w:rPr>
            </w:pPr>
          </w:p>
          <w:p w:rsidR="00E94D62" w:rsidRDefault="00E94D62" w:rsidP="00E94D62">
            <w:pPr>
              <w:rPr>
                <w:b w:val="0"/>
              </w:rPr>
            </w:pPr>
            <w:r>
              <w:rPr>
                <w:b w:val="0"/>
              </w:rPr>
              <w:t>Agenda</w:t>
            </w:r>
          </w:p>
          <w:p w:rsidR="00E94D62" w:rsidRDefault="00E94D62" w:rsidP="00E94D62">
            <w:pPr>
              <w:rPr>
                <w:b w:val="0"/>
              </w:rPr>
            </w:pPr>
            <w:r>
              <w:rPr>
                <w:b w:val="0"/>
              </w:rPr>
              <w:t>No</w:t>
            </w:r>
          </w:p>
        </w:tc>
        <w:tc>
          <w:tcPr>
            <w:tcW w:w="2482" w:type="dxa"/>
          </w:tcPr>
          <w:p w:rsidR="00E94D62" w:rsidRDefault="00E94D62" w:rsidP="00E94D62">
            <w:pPr>
              <w:rPr>
                <w:b w:val="0"/>
              </w:rPr>
            </w:pPr>
          </w:p>
          <w:p w:rsidR="00E94D62" w:rsidRDefault="00E94D62" w:rsidP="00E94D62">
            <w:pPr>
              <w:rPr>
                <w:b w:val="0"/>
              </w:rPr>
            </w:pPr>
            <w:r>
              <w:rPr>
                <w:b w:val="0"/>
              </w:rPr>
              <w:t>Details</w:t>
            </w:r>
          </w:p>
        </w:tc>
        <w:tc>
          <w:tcPr>
            <w:tcW w:w="5458" w:type="dxa"/>
          </w:tcPr>
          <w:p w:rsidR="00E94D62" w:rsidRDefault="00E94D62" w:rsidP="00E94D62">
            <w:pPr>
              <w:rPr>
                <w:b w:val="0"/>
              </w:rPr>
            </w:pPr>
          </w:p>
          <w:p w:rsidR="00E94D62" w:rsidRDefault="00E94D62" w:rsidP="00E94D62">
            <w:pPr>
              <w:rPr>
                <w:b w:val="0"/>
              </w:rPr>
            </w:pPr>
            <w:r>
              <w:rPr>
                <w:b w:val="0"/>
              </w:rPr>
              <w:t>Minutes</w:t>
            </w:r>
          </w:p>
        </w:tc>
        <w:tc>
          <w:tcPr>
            <w:tcW w:w="1389" w:type="dxa"/>
          </w:tcPr>
          <w:p w:rsidR="00E94D62" w:rsidRDefault="00E94D62" w:rsidP="00E94D62">
            <w:pPr>
              <w:rPr>
                <w:b w:val="0"/>
              </w:rPr>
            </w:pPr>
          </w:p>
          <w:p w:rsidR="00E94D62" w:rsidRDefault="00E94D62" w:rsidP="00E94D62">
            <w:pPr>
              <w:rPr>
                <w:b w:val="0"/>
              </w:rPr>
            </w:pPr>
            <w:r>
              <w:rPr>
                <w:b w:val="0"/>
              </w:rPr>
              <w:t>Action</w:t>
            </w:r>
          </w:p>
        </w:tc>
      </w:tr>
      <w:tr w:rsidR="00E94D62" w:rsidTr="006E0CE2">
        <w:tc>
          <w:tcPr>
            <w:tcW w:w="1127" w:type="dxa"/>
          </w:tcPr>
          <w:p w:rsidR="00E94D62" w:rsidRDefault="00E94D62" w:rsidP="00E94D62">
            <w:pPr>
              <w:rPr>
                <w:b w:val="0"/>
              </w:rPr>
            </w:pPr>
          </w:p>
          <w:p w:rsidR="00E94D62" w:rsidRDefault="00E94D62" w:rsidP="00E94D62">
            <w:pPr>
              <w:rPr>
                <w:b w:val="0"/>
              </w:rPr>
            </w:pPr>
            <w:r>
              <w:rPr>
                <w:b w:val="0"/>
              </w:rPr>
              <w:t>1</w:t>
            </w:r>
          </w:p>
        </w:tc>
        <w:tc>
          <w:tcPr>
            <w:tcW w:w="2482" w:type="dxa"/>
          </w:tcPr>
          <w:p w:rsidR="00E94D62" w:rsidRDefault="00E94D62" w:rsidP="009051F7">
            <w:pPr>
              <w:jc w:val="both"/>
              <w:rPr>
                <w:b w:val="0"/>
              </w:rPr>
            </w:pPr>
          </w:p>
          <w:p w:rsidR="00E94D62" w:rsidRPr="00892664" w:rsidRDefault="00E94D62" w:rsidP="009051F7">
            <w:pPr>
              <w:jc w:val="both"/>
            </w:pPr>
            <w:r w:rsidRPr="00892664">
              <w:t>Welcome and apologies</w:t>
            </w:r>
          </w:p>
        </w:tc>
        <w:tc>
          <w:tcPr>
            <w:tcW w:w="5458" w:type="dxa"/>
          </w:tcPr>
          <w:p w:rsidR="00E94D62" w:rsidRDefault="00E94D62" w:rsidP="009051F7">
            <w:pPr>
              <w:jc w:val="both"/>
              <w:rPr>
                <w:b w:val="0"/>
              </w:rPr>
            </w:pPr>
          </w:p>
          <w:p w:rsidR="00E94D62" w:rsidRDefault="00E94D62" w:rsidP="009051F7">
            <w:pPr>
              <w:jc w:val="both"/>
              <w:rPr>
                <w:b w:val="0"/>
              </w:rPr>
            </w:pPr>
            <w:r>
              <w:rPr>
                <w:b w:val="0"/>
              </w:rPr>
              <w:t>Councillor Davies welcomed all to the Council.  Apologies received:-</w:t>
            </w:r>
          </w:p>
          <w:p w:rsidR="00E94D62" w:rsidRDefault="006E0CE2" w:rsidP="009051F7">
            <w:pPr>
              <w:jc w:val="both"/>
              <w:rPr>
                <w:b w:val="0"/>
              </w:rPr>
            </w:pPr>
            <w:r>
              <w:rPr>
                <w:b w:val="0"/>
              </w:rPr>
              <w:t xml:space="preserve">Councillors; Eric Evans; Julie Jeffreys: </w:t>
            </w:r>
          </w:p>
          <w:p w:rsidR="00E94D62" w:rsidRDefault="006E0CE2" w:rsidP="009051F7">
            <w:pPr>
              <w:jc w:val="both"/>
              <w:rPr>
                <w:b w:val="0"/>
              </w:rPr>
            </w:pPr>
            <w:r>
              <w:rPr>
                <w:b w:val="0"/>
              </w:rPr>
              <w:t>Absent; Councillor</w:t>
            </w:r>
            <w:r w:rsidR="00E94D62">
              <w:rPr>
                <w:b w:val="0"/>
              </w:rPr>
              <w:t xml:space="preserve"> Jeff Davies</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E0CE2" w:rsidP="00E94D62">
            <w:pPr>
              <w:rPr>
                <w:b w:val="0"/>
              </w:rPr>
            </w:pPr>
            <w:r>
              <w:rPr>
                <w:b w:val="0"/>
              </w:rPr>
              <w:t>2</w:t>
            </w:r>
          </w:p>
        </w:tc>
        <w:tc>
          <w:tcPr>
            <w:tcW w:w="2482" w:type="dxa"/>
          </w:tcPr>
          <w:p w:rsidR="00E94D62" w:rsidRPr="00892664" w:rsidRDefault="00E94D62" w:rsidP="009051F7">
            <w:pPr>
              <w:jc w:val="both"/>
            </w:pPr>
          </w:p>
          <w:p w:rsidR="00E94D62" w:rsidRDefault="00E94D62" w:rsidP="009051F7">
            <w:pPr>
              <w:jc w:val="both"/>
              <w:rPr>
                <w:b w:val="0"/>
              </w:rPr>
            </w:pPr>
            <w:r w:rsidRPr="00892664">
              <w:t>Discussion with NW (if present)</w:t>
            </w:r>
          </w:p>
        </w:tc>
        <w:tc>
          <w:tcPr>
            <w:tcW w:w="5458" w:type="dxa"/>
          </w:tcPr>
          <w:p w:rsidR="006E0CE2" w:rsidRDefault="006E0CE2" w:rsidP="003A0481">
            <w:pPr>
              <w:jc w:val="both"/>
              <w:rPr>
                <w:b w:val="0"/>
              </w:rPr>
            </w:pPr>
          </w:p>
          <w:p w:rsidR="00E94D62" w:rsidRDefault="006E0CE2" w:rsidP="003A0481">
            <w:pPr>
              <w:jc w:val="both"/>
              <w:rPr>
                <w:b w:val="0"/>
              </w:rPr>
            </w:pPr>
            <w:r>
              <w:rPr>
                <w:b w:val="0"/>
              </w:rPr>
              <w:t>Not present and update not received</w:t>
            </w:r>
            <w:r w:rsidR="00E94D62">
              <w:rPr>
                <w:b w:val="0"/>
              </w:rPr>
              <w:t xml:space="preserve"> </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3</w:t>
            </w:r>
          </w:p>
        </w:tc>
        <w:tc>
          <w:tcPr>
            <w:tcW w:w="2482" w:type="dxa"/>
          </w:tcPr>
          <w:p w:rsidR="00E94D62" w:rsidRPr="00892664" w:rsidRDefault="00E94D62" w:rsidP="009051F7">
            <w:pPr>
              <w:jc w:val="both"/>
            </w:pPr>
          </w:p>
          <w:p w:rsidR="00E94D62" w:rsidRDefault="00E94D62" w:rsidP="009051F7">
            <w:pPr>
              <w:jc w:val="both"/>
              <w:rPr>
                <w:b w:val="0"/>
              </w:rPr>
            </w:pPr>
            <w:r w:rsidRPr="00892664">
              <w:t>Discussion with CA</w:t>
            </w:r>
          </w:p>
        </w:tc>
        <w:tc>
          <w:tcPr>
            <w:tcW w:w="5458" w:type="dxa"/>
          </w:tcPr>
          <w:p w:rsidR="00E94D62" w:rsidRDefault="00E94D62" w:rsidP="003A0481">
            <w:pPr>
              <w:jc w:val="both"/>
              <w:rPr>
                <w:b w:val="0"/>
              </w:rPr>
            </w:pPr>
          </w:p>
          <w:p w:rsidR="006E0CE2" w:rsidRDefault="006E0CE2" w:rsidP="003A0481">
            <w:pPr>
              <w:jc w:val="both"/>
              <w:rPr>
                <w:b w:val="0"/>
              </w:rPr>
            </w:pPr>
            <w:r>
              <w:rPr>
                <w:b w:val="0"/>
              </w:rPr>
              <w:t>Mrs Bates informed the Council that the ‘What’s on in the Ceiriog Valley’ has been updated and will be put in the Glyn News as an insert.  This will also be included on the Council’s website.</w:t>
            </w:r>
          </w:p>
          <w:p w:rsidR="006E0CE2" w:rsidRDefault="006E0CE2" w:rsidP="003A0481">
            <w:pPr>
              <w:jc w:val="both"/>
              <w:rPr>
                <w:b w:val="0"/>
              </w:rPr>
            </w:pPr>
            <w:r>
              <w:rPr>
                <w:b w:val="0"/>
              </w:rPr>
              <w:t>In terms of update the drop-in in the surgery is working well</w:t>
            </w:r>
            <w:r w:rsidR="00BE0B3F">
              <w:rPr>
                <w:b w:val="0"/>
              </w:rPr>
              <w:t>, Dr Evans had provided positive feedback of the effectiveness of the CA.  This is also an opportunity of raise the profile of the CA role with doctors and nurses.</w:t>
            </w:r>
          </w:p>
          <w:p w:rsidR="00BE0B3F" w:rsidRDefault="00BE0B3F" w:rsidP="003A0481">
            <w:pPr>
              <w:jc w:val="both"/>
              <w:rPr>
                <w:b w:val="0"/>
              </w:rPr>
            </w:pPr>
            <w:r>
              <w:rPr>
                <w:b w:val="0"/>
              </w:rPr>
              <w:t xml:space="preserve">Links with the local school has been made with the aim of linking pupils with the older generation in the community.  There are also plans for pupils to attend a Paned a Sgwrs meeting with residence. </w:t>
            </w:r>
          </w:p>
          <w:p w:rsidR="00BE0B3F" w:rsidRDefault="00BE0B3F" w:rsidP="003A0481">
            <w:pPr>
              <w:jc w:val="both"/>
              <w:rPr>
                <w:b w:val="0"/>
              </w:rPr>
            </w:pPr>
            <w:r>
              <w:rPr>
                <w:b w:val="0"/>
              </w:rPr>
              <w:t>Mrs Bates has attended Health and safety Screening training – this raises her awareness of what screening is available.  The walking group continues and Mrs Bates has introduced one of her clients to a volunteer from Ymestyn.</w:t>
            </w:r>
          </w:p>
          <w:p w:rsidR="00BE0B3F" w:rsidRDefault="00BE0B3F" w:rsidP="003A0481">
            <w:pPr>
              <w:jc w:val="both"/>
              <w:rPr>
                <w:b w:val="0"/>
              </w:rPr>
            </w:pPr>
            <w:r>
              <w:rPr>
                <w:b w:val="0"/>
              </w:rPr>
              <w:t>She is receiving referral including referrals from Adult Social Care.</w:t>
            </w:r>
          </w:p>
          <w:p w:rsidR="00BE0B3F" w:rsidRDefault="00BE0B3F" w:rsidP="003A0481">
            <w:pPr>
              <w:jc w:val="both"/>
              <w:rPr>
                <w:b w:val="0"/>
              </w:rPr>
            </w:pPr>
            <w:r>
              <w:rPr>
                <w:b w:val="0"/>
              </w:rPr>
              <w:t>Canolfan Ceiriog will be hosting the Christmas Lunch again this year – the Manager to email the Clerk regarding the cost as the CC contributes towards the cost of the meal.</w:t>
            </w:r>
          </w:p>
          <w:p w:rsidR="00BE0B3F" w:rsidRDefault="00BE0B3F" w:rsidP="00BE0B3F">
            <w:pPr>
              <w:jc w:val="both"/>
              <w:rPr>
                <w:b w:val="0"/>
              </w:rPr>
            </w:pPr>
            <w:r>
              <w:rPr>
                <w:b w:val="0"/>
              </w:rPr>
              <w:t>Mrs Bates stated that she is trying to ‘tap into’ the skills and talents of local people and is hoping to hold taster sessions e.g. in February a crochet taster session will be taking place, followed, hopefully, by knitting and card making.</w:t>
            </w:r>
          </w:p>
          <w:p w:rsidR="00BE0B3F" w:rsidRDefault="00BE0B3F" w:rsidP="00BE0B3F">
            <w:pPr>
              <w:jc w:val="both"/>
              <w:rPr>
                <w:b w:val="0"/>
              </w:rPr>
            </w:pP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4</w:t>
            </w:r>
          </w:p>
        </w:tc>
        <w:tc>
          <w:tcPr>
            <w:tcW w:w="2482" w:type="dxa"/>
          </w:tcPr>
          <w:p w:rsidR="00E94D62" w:rsidRDefault="00E94D62" w:rsidP="009051F7">
            <w:pPr>
              <w:jc w:val="both"/>
              <w:rPr>
                <w:b w:val="0"/>
              </w:rPr>
            </w:pPr>
          </w:p>
          <w:p w:rsidR="00E94D62" w:rsidRPr="00892664" w:rsidRDefault="00E94D62" w:rsidP="009051F7">
            <w:pPr>
              <w:jc w:val="both"/>
            </w:pPr>
            <w:r w:rsidRPr="00892664">
              <w:t>Expressions of Interest</w:t>
            </w:r>
          </w:p>
        </w:tc>
        <w:tc>
          <w:tcPr>
            <w:tcW w:w="5458" w:type="dxa"/>
          </w:tcPr>
          <w:p w:rsidR="00E94D62" w:rsidRDefault="00E94D62" w:rsidP="009051F7">
            <w:pPr>
              <w:jc w:val="both"/>
              <w:rPr>
                <w:b w:val="0"/>
              </w:rPr>
            </w:pPr>
          </w:p>
          <w:p w:rsidR="00E94D62" w:rsidRDefault="006E0CE2" w:rsidP="009051F7">
            <w:pPr>
              <w:jc w:val="both"/>
              <w:rPr>
                <w:b w:val="0"/>
              </w:rPr>
            </w:pPr>
            <w:r>
              <w:rPr>
                <w:b w:val="0"/>
              </w:rPr>
              <w:t>No expressions of interest</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5</w:t>
            </w:r>
          </w:p>
        </w:tc>
        <w:tc>
          <w:tcPr>
            <w:tcW w:w="2482" w:type="dxa"/>
          </w:tcPr>
          <w:p w:rsidR="00E94D62" w:rsidRPr="00892664" w:rsidRDefault="00E94D62" w:rsidP="003E5D32">
            <w:pPr>
              <w:jc w:val="left"/>
            </w:pPr>
          </w:p>
          <w:p w:rsidR="00E94D62" w:rsidRPr="00892664" w:rsidRDefault="00E94D62" w:rsidP="003E5D32">
            <w:pPr>
              <w:jc w:val="left"/>
            </w:pPr>
            <w:r w:rsidRPr="00892664">
              <w:t>Confirmation or otherwise of previous meeting</w:t>
            </w:r>
          </w:p>
        </w:tc>
        <w:tc>
          <w:tcPr>
            <w:tcW w:w="5458" w:type="dxa"/>
          </w:tcPr>
          <w:p w:rsidR="00E94D62" w:rsidRDefault="00E94D62" w:rsidP="009051F7">
            <w:pPr>
              <w:jc w:val="both"/>
              <w:rPr>
                <w:b w:val="0"/>
              </w:rPr>
            </w:pPr>
          </w:p>
          <w:p w:rsidR="00E94D62" w:rsidRDefault="00E94D62" w:rsidP="009051F7">
            <w:pPr>
              <w:jc w:val="both"/>
              <w:rPr>
                <w:b w:val="0"/>
              </w:rPr>
            </w:pPr>
            <w:r>
              <w:rPr>
                <w:b w:val="0"/>
              </w:rPr>
              <w:t xml:space="preserve">Minutes were found to be correct and signed accordingly by the </w:t>
            </w:r>
            <w:r w:rsidR="00892664">
              <w:rPr>
                <w:b w:val="0"/>
              </w:rPr>
              <w:t>Chair (</w:t>
            </w:r>
            <w:r w:rsidR="00BE0B3F">
              <w:rPr>
                <w:b w:val="0"/>
              </w:rPr>
              <w:t>October minutes)</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6</w:t>
            </w:r>
          </w:p>
        </w:tc>
        <w:tc>
          <w:tcPr>
            <w:tcW w:w="2482" w:type="dxa"/>
          </w:tcPr>
          <w:p w:rsidR="00E94D62" w:rsidRDefault="00E94D62" w:rsidP="009051F7">
            <w:pPr>
              <w:jc w:val="both"/>
              <w:rPr>
                <w:b w:val="0"/>
              </w:rPr>
            </w:pPr>
          </w:p>
          <w:p w:rsidR="00E94D62" w:rsidRPr="00892664" w:rsidRDefault="00E94D62" w:rsidP="009051F7">
            <w:pPr>
              <w:jc w:val="both"/>
            </w:pPr>
            <w:r w:rsidRPr="00892664">
              <w:t>Matters arising</w:t>
            </w:r>
          </w:p>
        </w:tc>
        <w:tc>
          <w:tcPr>
            <w:tcW w:w="5458" w:type="dxa"/>
          </w:tcPr>
          <w:p w:rsidR="00E94D62" w:rsidRDefault="00E94D62" w:rsidP="009051F7">
            <w:pPr>
              <w:jc w:val="both"/>
              <w:rPr>
                <w:b w:val="0"/>
              </w:rPr>
            </w:pPr>
          </w:p>
          <w:p w:rsidR="00BE0B3F" w:rsidRDefault="00BE0B3F" w:rsidP="009051F7">
            <w:pPr>
              <w:jc w:val="both"/>
              <w:rPr>
                <w:b w:val="0"/>
              </w:rPr>
            </w:pPr>
            <w:r w:rsidRPr="00892664">
              <w:t>Council vacancy</w:t>
            </w:r>
            <w:r>
              <w:rPr>
                <w:b w:val="0"/>
              </w:rPr>
              <w:t>: - Clerk informed Council that a notice had been put on the notice board of the vacancy.  An election will be held if, by the 28</w:t>
            </w:r>
            <w:r w:rsidRPr="00BE0B3F">
              <w:rPr>
                <w:b w:val="0"/>
                <w:vertAlign w:val="superscript"/>
              </w:rPr>
              <w:t>th</w:t>
            </w:r>
            <w:r>
              <w:rPr>
                <w:b w:val="0"/>
              </w:rPr>
              <w:t xml:space="preserve"> November, ten residents have asked for an election otherwise the Council will be able to co-opt.</w:t>
            </w:r>
          </w:p>
          <w:p w:rsidR="00892664" w:rsidRDefault="00892664" w:rsidP="009051F7">
            <w:pPr>
              <w:jc w:val="both"/>
              <w:rPr>
                <w:b w:val="0"/>
              </w:rPr>
            </w:pPr>
            <w:r w:rsidRPr="00892664">
              <w:t>Traffic Signs and 20 mph zones</w:t>
            </w:r>
            <w:r>
              <w:t xml:space="preserve"> – </w:t>
            </w:r>
            <w:r>
              <w:rPr>
                <w:b w:val="0"/>
              </w:rPr>
              <w:t xml:space="preserve">clerk had made enquiries with Highways </w:t>
            </w:r>
            <w:r w:rsidR="00D64C84">
              <w:rPr>
                <w:b w:val="0"/>
              </w:rPr>
              <w:t>Dept.</w:t>
            </w:r>
            <w:r>
              <w:rPr>
                <w:b w:val="0"/>
              </w:rPr>
              <w:t xml:space="preserve"> WCBC who had informed her that it would not be possible to reduce the speed limit in the village to 20 mph or to move the 20mph limit from its current position just outside the school.</w:t>
            </w:r>
          </w:p>
          <w:p w:rsidR="00892664" w:rsidRDefault="00892664" w:rsidP="009051F7">
            <w:pPr>
              <w:jc w:val="both"/>
              <w:rPr>
                <w:b w:val="0"/>
              </w:rPr>
            </w:pPr>
            <w:r>
              <w:rPr>
                <w:b w:val="0"/>
              </w:rPr>
              <w:t>With regard to installation of signage – Highways had asked where exactly these would be positioned so they can check the lamp posts to ensure they are appropriate to take the weight of the sign.  After some discussion Councillors still not convinced that this is the best way forward.  It was agreed that this would be discussed again in next month’s Council and in the meantime Councillors to assess where the sign should be installed if a decision was made to go ahead.</w:t>
            </w:r>
          </w:p>
          <w:p w:rsidR="008C07A0" w:rsidRDefault="008C07A0" w:rsidP="009051F7">
            <w:pPr>
              <w:jc w:val="both"/>
              <w:rPr>
                <w:b w:val="0"/>
              </w:rPr>
            </w:pPr>
            <w:r>
              <w:t xml:space="preserve">Dwr Cymru – </w:t>
            </w:r>
            <w:r w:rsidRPr="008C07A0">
              <w:rPr>
                <w:b w:val="0"/>
              </w:rPr>
              <w:t xml:space="preserve">Some Councillors had attended a site visit on the 10.11.2017.  </w:t>
            </w:r>
            <w:r>
              <w:rPr>
                <w:b w:val="0"/>
              </w:rPr>
              <w:t xml:space="preserve">Stilll some concern that the tanks </w:t>
            </w:r>
            <w:r w:rsidR="00D64C84">
              <w:rPr>
                <w:b w:val="0"/>
              </w:rPr>
              <w:t>so</w:t>
            </w:r>
            <w:r>
              <w:rPr>
                <w:b w:val="0"/>
              </w:rPr>
              <w:t xml:space="preserve"> not covered – however </w:t>
            </w:r>
            <w:r w:rsidRPr="008C07A0">
              <w:rPr>
                <w:b w:val="0"/>
              </w:rPr>
              <w:t>Dwr Cymru had stated that a cover cannot be put on the tank due to needing regular access to maintain it.  They have taken other steps such as installing a higher fence, extra signage and installing lifesaving equipment.  The site perimeter is also inspected on</w:t>
            </w:r>
            <w:r>
              <w:rPr>
                <w:b w:val="0"/>
              </w:rPr>
              <w:t xml:space="preserve"> </w:t>
            </w:r>
            <w:r w:rsidRPr="008C07A0">
              <w:rPr>
                <w:b w:val="0"/>
              </w:rPr>
              <w:t>a weekl</w:t>
            </w:r>
            <w:r>
              <w:rPr>
                <w:b w:val="0"/>
              </w:rPr>
              <w:t>y</w:t>
            </w:r>
            <w:r w:rsidRPr="008C07A0">
              <w:rPr>
                <w:b w:val="0"/>
              </w:rPr>
              <w:t xml:space="preserve"> basis.  Dwr Cymru </w:t>
            </w:r>
            <w:r w:rsidR="00C15E65">
              <w:rPr>
                <w:b w:val="0"/>
              </w:rPr>
              <w:t xml:space="preserve">is </w:t>
            </w:r>
            <w:r w:rsidRPr="008C07A0">
              <w:rPr>
                <w:b w:val="0"/>
              </w:rPr>
              <w:t>also going to visit the local school to</w:t>
            </w:r>
            <w:r>
              <w:t xml:space="preserve"> </w:t>
            </w:r>
            <w:r w:rsidRPr="008C07A0">
              <w:rPr>
                <w:b w:val="0"/>
              </w:rPr>
              <w:t>give a presentation to pupils of the possible danger</w:t>
            </w:r>
            <w:r>
              <w:rPr>
                <w:b w:val="0"/>
              </w:rPr>
              <w:t xml:space="preserve">.  Councillors were satisfied with the changes and assurances.  </w:t>
            </w:r>
          </w:p>
          <w:p w:rsidR="00892664" w:rsidRDefault="00892664" w:rsidP="009051F7">
            <w:pPr>
              <w:jc w:val="both"/>
              <w:rPr>
                <w:b w:val="0"/>
              </w:rPr>
            </w:pPr>
            <w:r>
              <w:t xml:space="preserve">Park Gates – </w:t>
            </w:r>
            <w:r>
              <w:rPr>
                <w:b w:val="0"/>
              </w:rPr>
              <w:t>Clerk had been in contact with Mr Edwards who has emphatic that there was no spring on the gate when they were undertaking the work.  Clerk had asked Mr Edwards to provide a quote for installing and ordinary spring on the get – which he had done.  The quote was £190 which Councillors were of the opinion was too high.  Clerk to discuss with Mr Edwards again.</w:t>
            </w:r>
          </w:p>
          <w:p w:rsidR="00892664" w:rsidRDefault="00892664" w:rsidP="009051F7">
            <w:pPr>
              <w:jc w:val="both"/>
              <w:rPr>
                <w:b w:val="0"/>
              </w:rPr>
            </w:pPr>
            <w:r>
              <w:t xml:space="preserve">Toilets – </w:t>
            </w:r>
            <w:r>
              <w:rPr>
                <w:b w:val="0"/>
              </w:rPr>
              <w:t>Ben Barnes was to install sensors on the lights in the toilets today.  In terms of issue re cleanliness – Clerk to again speak to the Caretaker regarding this.</w:t>
            </w:r>
          </w:p>
          <w:p w:rsidR="006E0CE2" w:rsidRDefault="00892664" w:rsidP="00592A02">
            <w:pPr>
              <w:jc w:val="both"/>
              <w:rPr>
                <w:b w:val="0"/>
              </w:rPr>
            </w:pPr>
            <w:r>
              <w:t xml:space="preserve">Defibrillator - </w:t>
            </w:r>
            <w:r>
              <w:rPr>
                <w:b w:val="0"/>
              </w:rPr>
              <w:t xml:space="preserve">Clerk had spoken to the Glyn Valley landlord who had given his permission for a light to be installed.  She </w:t>
            </w:r>
            <w:r>
              <w:rPr>
                <w:b w:val="0"/>
              </w:rPr>
              <w:lastRenderedPageBreak/>
              <w:t>had also spoken to Ben Barnes who was of the opinion that it may be a fused bulb but would check anyway and let Clerk know</w:t>
            </w:r>
          </w:p>
          <w:p w:rsidR="00D81265" w:rsidRPr="006E0CE2" w:rsidRDefault="00D81265" w:rsidP="006E0CE2">
            <w:pPr>
              <w:jc w:val="right"/>
            </w:pPr>
          </w:p>
        </w:tc>
        <w:tc>
          <w:tcPr>
            <w:tcW w:w="1389" w:type="dxa"/>
          </w:tcPr>
          <w:p w:rsidR="00E94D62" w:rsidRDefault="00E94D62" w:rsidP="009051F7">
            <w:pPr>
              <w:jc w:val="both"/>
              <w:rPr>
                <w:b w:val="0"/>
              </w:rPr>
            </w:pPr>
          </w:p>
          <w:p w:rsidR="00C322C0" w:rsidRDefault="00C322C0" w:rsidP="009051F7">
            <w:pPr>
              <w:jc w:val="both"/>
              <w:rPr>
                <w:b w:val="0"/>
              </w:rPr>
            </w:pPr>
          </w:p>
          <w:p w:rsidR="00D81265" w:rsidRDefault="00D81265"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r>
              <w:rPr>
                <w:b w:val="0"/>
              </w:rPr>
              <w:t>All</w:t>
            </w: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92664" w:rsidRDefault="00892664" w:rsidP="009051F7">
            <w:pPr>
              <w:jc w:val="both"/>
              <w:rPr>
                <w:b w:val="0"/>
              </w:rPr>
            </w:pPr>
          </w:p>
          <w:p w:rsidR="008C07A0" w:rsidRDefault="008C07A0" w:rsidP="009051F7">
            <w:pPr>
              <w:jc w:val="both"/>
              <w:rPr>
                <w:b w:val="0"/>
              </w:rPr>
            </w:pPr>
          </w:p>
          <w:p w:rsidR="008C07A0" w:rsidRDefault="008C07A0" w:rsidP="009051F7">
            <w:pPr>
              <w:jc w:val="both"/>
              <w:rPr>
                <w:b w:val="0"/>
              </w:rPr>
            </w:pPr>
          </w:p>
          <w:p w:rsidR="008C07A0" w:rsidRDefault="008C07A0" w:rsidP="009051F7">
            <w:pPr>
              <w:jc w:val="both"/>
              <w:rPr>
                <w:b w:val="0"/>
              </w:rPr>
            </w:pPr>
          </w:p>
          <w:p w:rsidR="008C07A0" w:rsidRDefault="008C07A0" w:rsidP="009051F7">
            <w:pPr>
              <w:jc w:val="both"/>
              <w:rPr>
                <w:b w:val="0"/>
              </w:rPr>
            </w:pPr>
          </w:p>
          <w:p w:rsidR="008C07A0" w:rsidRDefault="008C07A0" w:rsidP="009051F7">
            <w:pPr>
              <w:jc w:val="both"/>
              <w:rPr>
                <w:b w:val="0"/>
              </w:rPr>
            </w:pPr>
          </w:p>
          <w:p w:rsidR="008C07A0" w:rsidRDefault="008C07A0" w:rsidP="009051F7">
            <w:pPr>
              <w:jc w:val="both"/>
              <w:rPr>
                <w:b w:val="0"/>
              </w:rPr>
            </w:pPr>
          </w:p>
          <w:p w:rsidR="008C07A0" w:rsidRDefault="008C07A0" w:rsidP="009051F7">
            <w:pPr>
              <w:jc w:val="both"/>
              <w:rPr>
                <w:b w:val="0"/>
              </w:rPr>
            </w:pPr>
          </w:p>
          <w:p w:rsidR="00892664" w:rsidRDefault="00892664" w:rsidP="009051F7">
            <w:pPr>
              <w:jc w:val="both"/>
              <w:rPr>
                <w:b w:val="0"/>
              </w:rPr>
            </w:pPr>
            <w:r>
              <w:rPr>
                <w:b w:val="0"/>
              </w:rPr>
              <w:t>Clerk</w:t>
            </w:r>
          </w:p>
          <w:p w:rsidR="00892664" w:rsidRDefault="00892664" w:rsidP="009051F7">
            <w:pPr>
              <w:jc w:val="both"/>
              <w:rPr>
                <w:b w:val="0"/>
              </w:rPr>
            </w:pPr>
          </w:p>
          <w:p w:rsidR="00892664" w:rsidRDefault="00892664" w:rsidP="009051F7">
            <w:pPr>
              <w:jc w:val="both"/>
              <w:rPr>
                <w:b w:val="0"/>
              </w:rPr>
            </w:pPr>
            <w:r>
              <w:rPr>
                <w:b w:val="0"/>
              </w:rPr>
              <w:t>Clerk</w:t>
            </w:r>
          </w:p>
          <w:p w:rsidR="00892664" w:rsidRDefault="00892664" w:rsidP="009051F7">
            <w:pPr>
              <w:jc w:val="both"/>
              <w:rPr>
                <w:b w:val="0"/>
              </w:rPr>
            </w:pPr>
          </w:p>
          <w:p w:rsidR="00892664" w:rsidRDefault="00892664" w:rsidP="009051F7">
            <w:pPr>
              <w:jc w:val="both"/>
              <w:rPr>
                <w:b w:val="0"/>
              </w:rPr>
            </w:pPr>
          </w:p>
          <w:p w:rsidR="00D81265" w:rsidRDefault="00892664" w:rsidP="008C07A0">
            <w:pPr>
              <w:jc w:val="both"/>
              <w:rPr>
                <w:b w:val="0"/>
              </w:rPr>
            </w:pPr>
            <w:r>
              <w:rPr>
                <w:b w:val="0"/>
              </w:rPr>
              <w:t>Clerk</w:t>
            </w: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7</w:t>
            </w:r>
          </w:p>
        </w:tc>
        <w:tc>
          <w:tcPr>
            <w:tcW w:w="2482" w:type="dxa"/>
          </w:tcPr>
          <w:p w:rsidR="00E94D62" w:rsidRDefault="00E94D62" w:rsidP="009051F7">
            <w:pPr>
              <w:jc w:val="both"/>
              <w:rPr>
                <w:b w:val="0"/>
              </w:rPr>
            </w:pPr>
          </w:p>
          <w:p w:rsidR="00E94D62" w:rsidRDefault="00E94D62" w:rsidP="009051F7">
            <w:pPr>
              <w:jc w:val="both"/>
              <w:rPr>
                <w:b w:val="0"/>
              </w:rPr>
            </w:pPr>
            <w:r>
              <w:rPr>
                <w:b w:val="0"/>
              </w:rPr>
              <w:t>Reports</w:t>
            </w:r>
          </w:p>
        </w:tc>
        <w:tc>
          <w:tcPr>
            <w:tcW w:w="5458" w:type="dxa"/>
          </w:tcPr>
          <w:p w:rsidR="00E94D62" w:rsidRDefault="00E94D62" w:rsidP="009051F7">
            <w:pPr>
              <w:jc w:val="both"/>
              <w:rPr>
                <w:b w:val="0"/>
              </w:rPr>
            </w:pPr>
          </w:p>
          <w:p w:rsidR="003E5D32" w:rsidRDefault="003E5D32" w:rsidP="009051F7">
            <w:pPr>
              <w:jc w:val="both"/>
              <w:rPr>
                <w:b w:val="0"/>
              </w:rPr>
            </w:pPr>
            <w:r>
              <w:rPr>
                <w:b w:val="0"/>
              </w:rPr>
              <w:t>No Reports</w:t>
            </w: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8</w:t>
            </w:r>
          </w:p>
        </w:tc>
        <w:tc>
          <w:tcPr>
            <w:tcW w:w="2482" w:type="dxa"/>
          </w:tcPr>
          <w:p w:rsidR="00E94D62" w:rsidRDefault="00E94D62" w:rsidP="009051F7">
            <w:pPr>
              <w:jc w:val="both"/>
              <w:rPr>
                <w:b w:val="0"/>
              </w:rPr>
            </w:pPr>
          </w:p>
          <w:p w:rsidR="00E94D62" w:rsidRDefault="00E94D62" w:rsidP="009051F7">
            <w:pPr>
              <w:jc w:val="both"/>
              <w:rPr>
                <w:b w:val="0"/>
              </w:rPr>
            </w:pPr>
            <w:r>
              <w:rPr>
                <w:b w:val="0"/>
              </w:rPr>
              <w:t>Letters of thanks</w:t>
            </w:r>
          </w:p>
        </w:tc>
        <w:tc>
          <w:tcPr>
            <w:tcW w:w="5458" w:type="dxa"/>
          </w:tcPr>
          <w:p w:rsidR="00E94D62" w:rsidRDefault="00E94D62" w:rsidP="009051F7">
            <w:pPr>
              <w:jc w:val="both"/>
              <w:rPr>
                <w:b w:val="0"/>
              </w:rPr>
            </w:pPr>
          </w:p>
          <w:p w:rsidR="003E5D32" w:rsidRDefault="003E5D32" w:rsidP="009051F7">
            <w:pPr>
              <w:jc w:val="both"/>
              <w:rPr>
                <w:b w:val="0"/>
              </w:rPr>
            </w:pPr>
            <w:r>
              <w:rPr>
                <w:b w:val="0"/>
              </w:rPr>
              <w:t xml:space="preserve">Received </w:t>
            </w:r>
            <w:r w:rsidR="00D64C84">
              <w:rPr>
                <w:b w:val="0"/>
              </w:rPr>
              <w:t>from: -</w:t>
            </w:r>
            <w:r w:rsidR="008C07A0">
              <w:rPr>
                <w:b w:val="0"/>
              </w:rPr>
              <w:t xml:space="preserve"> Eisteddfod Dyffryn Ceiriog; Canolfan Ceiriog’ </w:t>
            </w:r>
            <w:r w:rsidR="00D64C84">
              <w:rPr>
                <w:b w:val="0"/>
              </w:rPr>
              <w:t>Institute; Ysgol</w:t>
            </w:r>
            <w:r w:rsidR="008C07A0">
              <w:rPr>
                <w:b w:val="0"/>
              </w:rPr>
              <w:t xml:space="preserve"> Dinas Bran</w:t>
            </w:r>
          </w:p>
          <w:p w:rsidR="003E5D32" w:rsidRDefault="003E5D32" w:rsidP="001C515E">
            <w:pPr>
              <w:jc w:val="both"/>
              <w:rPr>
                <w:b w:val="0"/>
              </w:rPr>
            </w:pP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6B375D" w:rsidP="00E94D62">
            <w:pPr>
              <w:rPr>
                <w:b w:val="0"/>
              </w:rPr>
            </w:pPr>
            <w:r>
              <w:rPr>
                <w:b w:val="0"/>
              </w:rPr>
              <w:t>9</w:t>
            </w:r>
          </w:p>
        </w:tc>
        <w:tc>
          <w:tcPr>
            <w:tcW w:w="2482" w:type="dxa"/>
          </w:tcPr>
          <w:p w:rsidR="00E94D62" w:rsidRDefault="00E94D62" w:rsidP="009051F7">
            <w:pPr>
              <w:jc w:val="both"/>
              <w:rPr>
                <w:b w:val="0"/>
              </w:rPr>
            </w:pPr>
          </w:p>
          <w:p w:rsidR="00E94D62" w:rsidRDefault="00E94D62" w:rsidP="009051F7">
            <w:pPr>
              <w:jc w:val="both"/>
              <w:rPr>
                <w:b w:val="0"/>
              </w:rPr>
            </w:pPr>
            <w:r>
              <w:rPr>
                <w:b w:val="0"/>
              </w:rPr>
              <w:t>Correspondence</w:t>
            </w:r>
          </w:p>
        </w:tc>
        <w:tc>
          <w:tcPr>
            <w:tcW w:w="5458" w:type="dxa"/>
          </w:tcPr>
          <w:p w:rsidR="00E94D62" w:rsidRDefault="00E94D62" w:rsidP="009051F7">
            <w:pPr>
              <w:jc w:val="both"/>
              <w:rPr>
                <w:b w:val="0"/>
              </w:rPr>
            </w:pPr>
          </w:p>
          <w:p w:rsidR="001C515E" w:rsidRPr="001D19D4" w:rsidRDefault="003E5D32" w:rsidP="009051F7">
            <w:pPr>
              <w:jc w:val="both"/>
              <w:rPr>
                <w:b w:val="0"/>
              </w:rPr>
            </w:pPr>
            <w:r>
              <w:t>Bank Statement:</w:t>
            </w:r>
            <w:r w:rsidR="001D19D4">
              <w:t xml:space="preserve"> </w:t>
            </w:r>
            <w:r w:rsidR="008C07A0">
              <w:t xml:space="preserve"> - </w:t>
            </w:r>
            <w:r w:rsidR="008C07A0" w:rsidRPr="006B375D">
              <w:rPr>
                <w:b w:val="0"/>
              </w:rPr>
              <w:t xml:space="preserve">Clerk had prepared a statement of income and expenditure as at the 30.9.2017 showing a total balance of £29662.00 (Deposit and current account) which includes £4600 CA project.  </w:t>
            </w:r>
            <w:r w:rsidR="006B375D" w:rsidRPr="006B375D">
              <w:rPr>
                <w:b w:val="0"/>
              </w:rPr>
              <w:t>The expenditure was as projected except for parks and gardens which was £4927 due to capital expenditure of laying the path in the park.  Clerk reminded Councillors that next month a decision needs to be made re the precept figure for 2017/18</w:t>
            </w:r>
            <w:r w:rsidR="006B375D">
              <w:rPr>
                <w:b w:val="0"/>
              </w:rPr>
              <w:t>.</w:t>
            </w:r>
          </w:p>
          <w:p w:rsidR="003E5D32" w:rsidRDefault="003E5D32" w:rsidP="009051F7">
            <w:pPr>
              <w:jc w:val="both"/>
            </w:pPr>
            <w:r>
              <w:t>WCBC:</w:t>
            </w:r>
          </w:p>
          <w:p w:rsidR="00417F7A" w:rsidRDefault="00417F7A" w:rsidP="009051F7">
            <w:pPr>
              <w:jc w:val="both"/>
              <w:rPr>
                <w:b w:val="0"/>
              </w:rPr>
            </w:pPr>
            <w:r>
              <w:t xml:space="preserve">Letter re on-line Consultation on Planning Applications – </w:t>
            </w:r>
            <w:r w:rsidRPr="00417F7A">
              <w:rPr>
                <w:b w:val="0"/>
              </w:rPr>
              <w:t>letter stating that in future CC will be electronically informed of planning applications and that printed copies of will not be available fr</w:t>
            </w:r>
            <w:r>
              <w:rPr>
                <w:b w:val="0"/>
              </w:rPr>
              <w:t>o</w:t>
            </w:r>
            <w:r w:rsidRPr="00417F7A">
              <w:rPr>
                <w:b w:val="0"/>
              </w:rPr>
              <w:t>m the 1.1.2018</w:t>
            </w:r>
            <w:r>
              <w:rPr>
                <w:b w:val="0"/>
              </w:rPr>
              <w:t>.</w:t>
            </w:r>
          </w:p>
          <w:p w:rsidR="00417F7A" w:rsidRPr="00417F7A" w:rsidRDefault="00417F7A" w:rsidP="009051F7">
            <w:pPr>
              <w:jc w:val="both"/>
              <w:rPr>
                <w:b w:val="0"/>
              </w:rPr>
            </w:pPr>
            <w:r>
              <w:t xml:space="preserve">Bin Collections during the Christmas period – </w:t>
            </w:r>
            <w:r>
              <w:rPr>
                <w:b w:val="0"/>
              </w:rPr>
              <w:t>notice of changes in bin collection dates – Clerk to put on notice boar</w:t>
            </w:r>
          </w:p>
          <w:p w:rsidR="001C515E" w:rsidRDefault="003E5D32" w:rsidP="006B375D">
            <w:pPr>
              <w:jc w:val="both"/>
            </w:pPr>
            <w:r>
              <w:t>Welsh Government:</w:t>
            </w:r>
          </w:p>
          <w:p w:rsidR="006B375D" w:rsidRDefault="006B375D" w:rsidP="006B375D">
            <w:pPr>
              <w:jc w:val="both"/>
            </w:pPr>
            <w:r>
              <w:t xml:space="preserve">Any other Correspondence not listed – </w:t>
            </w:r>
          </w:p>
          <w:p w:rsidR="006B375D" w:rsidRDefault="006B375D" w:rsidP="006B375D">
            <w:pPr>
              <w:jc w:val="both"/>
              <w:rPr>
                <w:b w:val="0"/>
              </w:rPr>
            </w:pPr>
            <w:r>
              <w:t>Post Office</w:t>
            </w:r>
            <w:r>
              <w:rPr>
                <w:b w:val="0"/>
              </w:rPr>
              <w:t>:  Letter receiving outlining the plans for moving the post office to the Cross Stores.  Information regarding accessibility and parking as well as opening hours which will be 7.30 a.m. to 8.30 p.m. Monday to Friday and 8 a.m. to 8.30 Saturday and Sunday.  The Post Office will be relocated at t1 p.m. on the 12</w:t>
            </w:r>
            <w:r w:rsidRPr="006B375D">
              <w:rPr>
                <w:b w:val="0"/>
                <w:vertAlign w:val="superscript"/>
              </w:rPr>
              <w:t>th</w:t>
            </w:r>
            <w:r>
              <w:rPr>
                <w:b w:val="0"/>
              </w:rPr>
              <w:t xml:space="preserve"> December 2017.</w:t>
            </w:r>
          </w:p>
          <w:p w:rsidR="00417F7A" w:rsidRDefault="00417F7A" w:rsidP="006B375D">
            <w:pPr>
              <w:jc w:val="both"/>
              <w:rPr>
                <w:b w:val="0"/>
              </w:rPr>
            </w:pPr>
            <w:r>
              <w:t xml:space="preserve">OVW – </w:t>
            </w:r>
            <w:r>
              <w:rPr>
                <w:b w:val="0"/>
              </w:rPr>
              <w:t>information regarding area meeting on the 6.12.2017 – Councillor Jeff Davies normally attends and will have been sent a copy by OVW</w:t>
            </w:r>
          </w:p>
          <w:p w:rsidR="00417F7A" w:rsidRDefault="00417F7A" w:rsidP="006B375D">
            <w:pPr>
              <w:jc w:val="both"/>
              <w:rPr>
                <w:b w:val="0"/>
              </w:rPr>
            </w:pPr>
            <w:r>
              <w:t xml:space="preserve">AONB – </w:t>
            </w:r>
            <w:r>
              <w:rPr>
                <w:b w:val="0"/>
              </w:rPr>
              <w:t xml:space="preserve">information regarding a draft supplementary Guidance no for the </w:t>
            </w:r>
            <w:r w:rsidR="00D64C84">
              <w:rPr>
                <w:b w:val="0"/>
              </w:rPr>
              <w:t>Clwyd Ian</w:t>
            </w:r>
            <w:r>
              <w:rPr>
                <w:b w:val="0"/>
              </w:rPr>
              <w:t xml:space="preserve"> Range and Dee Valley are of outstanding natural beauty.  Public consultation to comment 20.11.2017 and ending 29.1.2018.  Comments to be emailed to </w:t>
            </w:r>
            <w:hyperlink r:id="rId7" w:history="1">
              <w:r w:rsidRPr="00C43447">
                <w:rPr>
                  <w:rStyle w:val="Hyperlink"/>
                  <w:rFonts w:cs="Arial"/>
                </w:rPr>
                <w:t>developmentplans@flintshire.gov.uk</w:t>
              </w:r>
            </w:hyperlink>
            <w:r>
              <w:rPr>
                <w:b w:val="0"/>
              </w:rPr>
              <w:t xml:space="preserve">.  Documents can be viewed on </w:t>
            </w:r>
            <w:hyperlink r:id="rId8" w:history="1">
              <w:r w:rsidRPr="00C43447">
                <w:rPr>
                  <w:rStyle w:val="Hyperlink"/>
                  <w:rFonts w:cs="Arial"/>
                </w:rPr>
                <w:t>www.clwdianrangeanddeevalley.org.uk</w:t>
              </w:r>
            </w:hyperlink>
            <w:r>
              <w:rPr>
                <w:b w:val="0"/>
              </w:rPr>
              <w:t>.</w:t>
            </w:r>
          </w:p>
          <w:p w:rsidR="00417F7A" w:rsidRPr="00417F7A" w:rsidRDefault="00417F7A" w:rsidP="006B375D">
            <w:pPr>
              <w:jc w:val="both"/>
              <w:rPr>
                <w:b w:val="0"/>
              </w:rPr>
            </w:pPr>
            <w:r>
              <w:lastRenderedPageBreak/>
              <w:t xml:space="preserve">Community Health Council - </w:t>
            </w:r>
            <w:r>
              <w:rPr>
                <w:b w:val="0"/>
              </w:rPr>
              <w:t xml:space="preserve"> Questionnaire for partners – annual review - noted</w:t>
            </w:r>
          </w:p>
        </w:tc>
        <w:tc>
          <w:tcPr>
            <w:tcW w:w="1389" w:type="dxa"/>
          </w:tcPr>
          <w:p w:rsidR="00E94D62" w:rsidRDefault="00E94D62"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417F7A" w:rsidRDefault="00417F7A" w:rsidP="009051F7">
            <w:pPr>
              <w:jc w:val="both"/>
              <w:rPr>
                <w:b w:val="0"/>
              </w:rPr>
            </w:pPr>
          </w:p>
          <w:p w:rsidR="00417F7A" w:rsidRDefault="00417F7A" w:rsidP="009051F7">
            <w:pPr>
              <w:jc w:val="both"/>
              <w:rPr>
                <w:b w:val="0"/>
              </w:rPr>
            </w:pPr>
          </w:p>
          <w:p w:rsidR="00417F7A" w:rsidRDefault="00417F7A" w:rsidP="009051F7">
            <w:pPr>
              <w:jc w:val="both"/>
              <w:rPr>
                <w:b w:val="0"/>
              </w:rPr>
            </w:pPr>
          </w:p>
          <w:p w:rsidR="00417F7A" w:rsidRDefault="00417F7A" w:rsidP="009051F7">
            <w:pPr>
              <w:jc w:val="both"/>
              <w:rPr>
                <w:b w:val="0"/>
              </w:rPr>
            </w:pPr>
          </w:p>
          <w:p w:rsidR="00417F7A" w:rsidRDefault="00417F7A" w:rsidP="009051F7">
            <w:pPr>
              <w:jc w:val="both"/>
              <w:rPr>
                <w:b w:val="0"/>
              </w:rPr>
            </w:pPr>
            <w:r>
              <w:rPr>
                <w:b w:val="0"/>
              </w:rPr>
              <w:t>Clerk</w:t>
            </w:r>
          </w:p>
          <w:p w:rsidR="00417F7A" w:rsidRDefault="00417F7A" w:rsidP="009051F7">
            <w:pPr>
              <w:jc w:val="both"/>
              <w:rPr>
                <w:b w:val="0"/>
              </w:rPr>
            </w:pPr>
          </w:p>
          <w:p w:rsidR="001D19D4" w:rsidRDefault="001D19D4" w:rsidP="009051F7">
            <w:pPr>
              <w:jc w:val="both"/>
              <w:rPr>
                <w:b w:val="0"/>
              </w:rPr>
            </w:pPr>
          </w:p>
          <w:p w:rsidR="00137315" w:rsidRDefault="00137315" w:rsidP="009051F7">
            <w:pPr>
              <w:jc w:val="both"/>
              <w:rPr>
                <w:b w:val="0"/>
              </w:rPr>
            </w:pPr>
          </w:p>
          <w:p w:rsidR="00137315" w:rsidRDefault="00137315" w:rsidP="009051F7">
            <w:pPr>
              <w:jc w:val="both"/>
              <w:rPr>
                <w:b w:val="0"/>
              </w:rPr>
            </w:pPr>
          </w:p>
          <w:p w:rsidR="00137315" w:rsidRDefault="00137315" w:rsidP="009051F7">
            <w:pPr>
              <w:jc w:val="both"/>
              <w:rPr>
                <w:b w:val="0"/>
              </w:rPr>
            </w:pPr>
          </w:p>
        </w:tc>
      </w:tr>
      <w:tr w:rsidR="00E94D62" w:rsidTr="006E0CE2">
        <w:tc>
          <w:tcPr>
            <w:tcW w:w="1127" w:type="dxa"/>
          </w:tcPr>
          <w:p w:rsidR="00E94D62" w:rsidRDefault="00E94D62" w:rsidP="00E94D62">
            <w:pPr>
              <w:rPr>
                <w:b w:val="0"/>
              </w:rPr>
            </w:pPr>
          </w:p>
          <w:p w:rsidR="00E94D62" w:rsidRDefault="00E94D62" w:rsidP="00E94D62">
            <w:pPr>
              <w:rPr>
                <w:b w:val="0"/>
              </w:rPr>
            </w:pPr>
            <w:r>
              <w:rPr>
                <w:b w:val="0"/>
              </w:rPr>
              <w:t>1</w:t>
            </w:r>
            <w:r w:rsidR="006B375D">
              <w:rPr>
                <w:b w:val="0"/>
              </w:rPr>
              <w:t>0</w:t>
            </w:r>
          </w:p>
        </w:tc>
        <w:tc>
          <w:tcPr>
            <w:tcW w:w="2482" w:type="dxa"/>
          </w:tcPr>
          <w:p w:rsidR="00E94D62" w:rsidRDefault="00E94D62" w:rsidP="009051F7">
            <w:pPr>
              <w:jc w:val="both"/>
              <w:rPr>
                <w:b w:val="0"/>
              </w:rPr>
            </w:pPr>
          </w:p>
          <w:p w:rsidR="00E94D62" w:rsidRPr="006B375D" w:rsidRDefault="00E94D62" w:rsidP="009051F7">
            <w:pPr>
              <w:jc w:val="both"/>
            </w:pPr>
            <w:r w:rsidRPr="006B375D">
              <w:t>Planning applications/approvals</w:t>
            </w:r>
          </w:p>
        </w:tc>
        <w:tc>
          <w:tcPr>
            <w:tcW w:w="5458" w:type="dxa"/>
          </w:tcPr>
          <w:p w:rsidR="00E94D62" w:rsidRDefault="00E94D62" w:rsidP="009051F7">
            <w:pPr>
              <w:jc w:val="both"/>
              <w:rPr>
                <w:b w:val="0"/>
              </w:rPr>
            </w:pPr>
          </w:p>
          <w:p w:rsidR="003E5D32" w:rsidRPr="006B375D" w:rsidRDefault="006B375D" w:rsidP="006E0CE2">
            <w:pPr>
              <w:jc w:val="both"/>
              <w:rPr>
                <w:b w:val="0"/>
              </w:rPr>
            </w:pPr>
            <w:r w:rsidRPr="006B375D">
              <w:rPr>
                <w:b w:val="0"/>
              </w:rPr>
              <w:t xml:space="preserve">Installation of underground supply to be taken from existing overhead service – </w:t>
            </w:r>
            <w:r w:rsidR="00D64C84" w:rsidRPr="006B375D">
              <w:rPr>
                <w:b w:val="0"/>
              </w:rPr>
              <w:t>Pals</w:t>
            </w:r>
            <w:r w:rsidRPr="006B375D">
              <w:rPr>
                <w:b w:val="0"/>
              </w:rPr>
              <w:t xml:space="preserve"> Nantyr, Nantyr – in retrospect - noted</w:t>
            </w:r>
          </w:p>
        </w:tc>
        <w:tc>
          <w:tcPr>
            <w:tcW w:w="1389" w:type="dxa"/>
          </w:tcPr>
          <w:p w:rsidR="00E94D62" w:rsidRDefault="00E94D62" w:rsidP="009051F7">
            <w:pPr>
              <w:jc w:val="both"/>
              <w:rPr>
                <w:b w:val="0"/>
              </w:rPr>
            </w:pPr>
          </w:p>
          <w:p w:rsidR="00137315" w:rsidRDefault="00137315" w:rsidP="009051F7">
            <w:pPr>
              <w:jc w:val="both"/>
              <w:rPr>
                <w:b w:val="0"/>
              </w:rPr>
            </w:pPr>
          </w:p>
        </w:tc>
      </w:tr>
      <w:tr w:rsidR="00E94D62" w:rsidTr="006E0CE2">
        <w:tc>
          <w:tcPr>
            <w:tcW w:w="1127" w:type="dxa"/>
          </w:tcPr>
          <w:p w:rsidR="00E94D62" w:rsidRDefault="00E94D62" w:rsidP="00E94D62">
            <w:pPr>
              <w:rPr>
                <w:b w:val="0"/>
              </w:rPr>
            </w:pPr>
          </w:p>
          <w:p w:rsidR="00E94D62" w:rsidRDefault="00E94D62" w:rsidP="00E94D62">
            <w:pPr>
              <w:rPr>
                <w:b w:val="0"/>
              </w:rPr>
            </w:pPr>
            <w:r>
              <w:rPr>
                <w:b w:val="0"/>
              </w:rPr>
              <w:t>1</w:t>
            </w:r>
            <w:r w:rsidR="006B375D">
              <w:rPr>
                <w:b w:val="0"/>
              </w:rPr>
              <w:t>1</w:t>
            </w:r>
          </w:p>
        </w:tc>
        <w:tc>
          <w:tcPr>
            <w:tcW w:w="2482" w:type="dxa"/>
          </w:tcPr>
          <w:p w:rsidR="00E94D62" w:rsidRDefault="00E94D62" w:rsidP="009051F7">
            <w:pPr>
              <w:jc w:val="both"/>
              <w:rPr>
                <w:b w:val="0"/>
              </w:rPr>
            </w:pPr>
          </w:p>
          <w:p w:rsidR="00E94D62" w:rsidRPr="006B375D" w:rsidRDefault="00E94D62" w:rsidP="009051F7">
            <w:pPr>
              <w:jc w:val="both"/>
            </w:pPr>
            <w:r w:rsidRPr="006B375D">
              <w:t xml:space="preserve">Payments </w:t>
            </w:r>
          </w:p>
        </w:tc>
        <w:tc>
          <w:tcPr>
            <w:tcW w:w="5458" w:type="dxa"/>
          </w:tcPr>
          <w:p w:rsidR="00E94D62" w:rsidRDefault="00E94D62" w:rsidP="009051F7">
            <w:pPr>
              <w:jc w:val="both"/>
              <w:rPr>
                <w:b w:val="0"/>
              </w:rPr>
            </w:pPr>
          </w:p>
          <w:p w:rsidR="003E5D32" w:rsidRDefault="003E5D32" w:rsidP="009051F7">
            <w:pPr>
              <w:jc w:val="both"/>
            </w:pPr>
            <w:r>
              <w:t>Outstanding  Accounts (section 136 Legislative Powers):-</w:t>
            </w:r>
          </w:p>
          <w:p w:rsidR="001C515E" w:rsidRDefault="009565F2" w:rsidP="009051F7">
            <w:pPr>
              <w:jc w:val="both"/>
              <w:rPr>
                <w:b w:val="0"/>
              </w:rPr>
            </w:pPr>
            <w:r>
              <w:rPr>
                <w:b w:val="0"/>
              </w:rPr>
              <w:t>Bryn Jones                                                 £</w:t>
            </w:r>
            <w:r w:rsidR="00B2278F">
              <w:rPr>
                <w:b w:val="0"/>
              </w:rPr>
              <w:t>8</w:t>
            </w:r>
            <w:r>
              <w:rPr>
                <w:b w:val="0"/>
              </w:rPr>
              <w:t>0.00</w:t>
            </w:r>
          </w:p>
          <w:p w:rsidR="001C515E" w:rsidRDefault="001C515E" w:rsidP="009051F7">
            <w:pPr>
              <w:jc w:val="both"/>
              <w:rPr>
                <w:b w:val="0"/>
              </w:rPr>
            </w:pPr>
            <w:r>
              <w:rPr>
                <w:b w:val="0"/>
              </w:rPr>
              <w:t>Jeff Davies (toilets/</w:t>
            </w:r>
            <w:r w:rsidR="00D64C84">
              <w:rPr>
                <w:b w:val="0"/>
              </w:rPr>
              <w:t xml:space="preserve">Bins)  </w:t>
            </w:r>
            <w:r>
              <w:rPr>
                <w:b w:val="0"/>
              </w:rPr>
              <w:t xml:space="preserve">   </w:t>
            </w:r>
            <w:r w:rsidR="00D64C84">
              <w:rPr>
                <w:b w:val="0"/>
              </w:rPr>
              <w:t xml:space="preserve">                       £</w:t>
            </w:r>
            <w:r>
              <w:rPr>
                <w:b w:val="0"/>
              </w:rPr>
              <w:t>274.73</w:t>
            </w:r>
          </w:p>
          <w:p w:rsidR="00B2278F" w:rsidRDefault="001C515E" w:rsidP="009051F7">
            <w:pPr>
              <w:jc w:val="both"/>
              <w:rPr>
                <w:b w:val="0"/>
              </w:rPr>
            </w:pPr>
            <w:r>
              <w:rPr>
                <w:b w:val="0"/>
              </w:rPr>
              <w:t xml:space="preserve">Dilys Bates   </w:t>
            </w:r>
            <w:r w:rsidR="00C15E65">
              <w:rPr>
                <w:b w:val="0"/>
              </w:rPr>
              <w:t xml:space="preserve">                                              £581.</w:t>
            </w:r>
            <w:r w:rsidR="00B2278F">
              <w:rPr>
                <w:b w:val="0"/>
              </w:rPr>
              <w:t>3</w:t>
            </w:r>
            <w:r w:rsidR="00C15E65">
              <w:rPr>
                <w:b w:val="0"/>
              </w:rPr>
              <w:t xml:space="preserve">5  </w:t>
            </w:r>
          </w:p>
          <w:p w:rsidR="009565F2" w:rsidRDefault="00B2278F" w:rsidP="009051F7">
            <w:pPr>
              <w:jc w:val="both"/>
            </w:pPr>
            <w:r>
              <w:rPr>
                <w:b w:val="0"/>
              </w:rPr>
              <w:t>Welsh audit office</w:t>
            </w:r>
            <w:r w:rsidR="00C15E65">
              <w:rPr>
                <w:b w:val="0"/>
              </w:rPr>
              <w:t xml:space="preserve">           </w:t>
            </w:r>
            <w:r w:rsidR="001C515E">
              <w:rPr>
                <w:b w:val="0"/>
              </w:rPr>
              <w:t xml:space="preserve">                    </w:t>
            </w:r>
            <w:r>
              <w:rPr>
                <w:b w:val="0"/>
              </w:rPr>
              <w:t xml:space="preserve">        £247.25</w:t>
            </w:r>
            <w:r w:rsidR="001C515E">
              <w:rPr>
                <w:b w:val="0"/>
              </w:rPr>
              <w:t xml:space="preserve">                         </w:t>
            </w:r>
          </w:p>
          <w:p w:rsidR="003E5D32" w:rsidRDefault="003E5D32" w:rsidP="009051F7">
            <w:pPr>
              <w:jc w:val="both"/>
            </w:pPr>
            <w:r>
              <w:t>Request for Donation</w:t>
            </w:r>
            <w:r w:rsidR="00D64C84">
              <w:t xml:space="preserve"> </w:t>
            </w:r>
            <w:r>
              <w:t>(section 137 Legislative Powers</w:t>
            </w:r>
            <w:r w:rsidR="00D64C84">
              <w:t>): - no requests</w:t>
            </w:r>
          </w:p>
          <w:p w:rsidR="00B2278F" w:rsidRPr="00B2278F" w:rsidRDefault="00B2278F" w:rsidP="009051F7">
            <w:pPr>
              <w:jc w:val="both"/>
              <w:rPr>
                <w:b w:val="0"/>
              </w:rPr>
            </w:pPr>
            <w:bookmarkStart w:id="0" w:name="_GoBack"/>
            <w:r w:rsidRPr="00B2278F">
              <w:rPr>
                <w:b w:val="0"/>
              </w:rPr>
              <w:t>Eisteddfod Glyn Ceiriog                            £100.00</w:t>
            </w:r>
          </w:p>
          <w:bookmarkEnd w:id="0"/>
          <w:p w:rsidR="00137315" w:rsidRDefault="00137315" w:rsidP="00EA44DA">
            <w:pPr>
              <w:jc w:val="both"/>
              <w:rPr>
                <w:b w:val="0"/>
              </w:rPr>
            </w:pPr>
          </w:p>
        </w:tc>
        <w:tc>
          <w:tcPr>
            <w:tcW w:w="1389" w:type="dxa"/>
          </w:tcPr>
          <w:p w:rsidR="00E94D62" w:rsidRDefault="00E94D62" w:rsidP="009051F7">
            <w:pPr>
              <w:jc w:val="both"/>
              <w:rPr>
                <w:b w:val="0"/>
              </w:rPr>
            </w:pPr>
          </w:p>
        </w:tc>
      </w:tr>
      <w:tr w:rsidR="00E94D62" w:rsidTr="006E0CE2">
        <w:tc>
          <w:tcPr>
            <w:tcW w:w="1127" w:type="dxa"/>
          </w:tcPr>
          <w:p w:rsidR="00E94D62" w:rsidRDefault="00E94D62" w:rsidP="00E94D62">
            <w:pPr>
              <w:rPr>
                <w:b w:val="0"/>
              </w:rPr>
            </w:pPr>
          </w:p>
          <w:p w:rsidR="00E94D62" w:rsidRDefault="00E94D62" w:rsidP="00E94D62">
            <w:pPr>
              <w:rPr>
                <w:b w:val="0"/>
              </w:rPr>
            </w:pPr>
            <w:r>
              <w:rPr>
                <w:b w:val="0"/>
              </w:rPr>
              <w:t>1</w:t>
            </w:r>
            <w:r w:rsidR="006B375D">
              <w:rPr>
                <w:b w:val="0"/>
              </w:rPr>
              <w:t>2</w:t>
            </w:r>
          </w:p>
        </w:tc>
        <w:tc>
          <w:tcPr>
            <w:tcW w:w="2482" w:type="dxa"/>
          </w:tcPr>
          <w:p w:rsidR="00E94D62" w:rsidRDefault="00E94D62" w:rsidP="009051F7">
            <w:pPr>
              <w:jc w:val="both"/>
              <w:rPr>
                <w:b w:val="0"/>
              </w:rPr>
            </w:pPr>
          </w:p>
          <w:p w:rsidR="00E94D62" w:rsidRPr="006B375D" w:rsidRDefault="00E94D62" w:rsidP="009051F7">
            <w:pPr>
              <w:jc w:val="both"/>
            </w:pPr>
            <w:r w:rsidRPr="006B375D">
              <w:t>Any other matter not listed</w:t>
            </w:r>
          </w:p>
        </w:tc>
        <w:tc>
          <w:tcPr>
            <w:tcW w:w="5458" w:type="dxa"/>
          </w:tcPr>
          <w:p w:rsidR="00EA44DA" w:rsidRDefault="00EA44DA" w:rsidP="00B2523F">
            <w:pPr>
              <w:jc w:val="both"/>
              <w:rPr>
                <w:b w:val="0"/>
              </w:rPr>
            </w:pPr>
          </w:p>
          <w:p w:rsidR="00417F7A" w:rsidRDefault="00417F7A" w:rsidP="00B2523F">
            <w:pPr>
              <w:jc w:val="both"/>
              <w:rPr>
                <w:b w:val="0"/>
              </w:rPr>
            </w:pPr>
            <w:r>
              <w:rPr>
                <w:b w:val="0"/>
              </w:rPr>
              <w:t>Street lights on continuously in Erw Wladys and below the New Vicarage.</w:t>
            </w:r>
          </w:p>
          <w:p w:rsidR="00417F7A" w:rsidRDefault="00417F7A" w:rsidP="00B2523F">
            <w:pPr>
              <w:jc w:val="both"/>
              <w:rPr>
                <w:b w:val="0"/>
              </w:rPr>
            </w:pPr>
            <w:r>
              <w:rPr>
                <w:b w:val="0"/>
              </w:rPr>
              <w:t>Clerk was asked to spe</w:t>
            </w:r>
            <w:r w:rsidR="003B3DD8">
              <w:rPr>
                <w:b w:val="0"/>
              </w:rPr>
              <w:t>ak</w:t>
            </w:r>
            <w:r>
              <w:rPr>
                <w:b w:val="0"/>
              </w:rPr>
              <w:t xml:space="preserve"> to Rhys Hughes regarding the fence and </w:t>
            </w:r>
            <w:r w:rsidR="003B3DD8">
              <w:rPr>
                <w:b w:val="0"/>
              </w:rPr>
              <w:t>flower/shrub bed in the cemetery</w:t>
            </w:r>
          </w:p>
          <w:p w:rsidR="00CB48E0" w:rsidRPr="00EA44DA" w:rsidRDefault="00CB48E0" w:rsidP="00B2523F">
            <w:pPr>
              <w:jc w:val="both"/>
              <w:rPr>
                <w:b w:val="0"/>
              </w:rPr>
            </w:pPr>
            <w:r>
              <w:rPr>
                <w:b w:val="0"/>
              </w:rPr>
              <w:t>Concerns regarding cars parking sometimes overnight on the bus stop in Pandy.  This is a potential risk to drivers driving out of Maes y Panwr who then have to drive out to the middle of the road to see if there is any oncoming traffic.  Clerk asked to liaise with WCBC to see if signs could be erected to try and stop this</w:t>
            </w:r>
          </w:p>
        </w:tc>
        <w:tc>
          <w:tcPr>
            <w:tcW w:w="1389" w:type="dxa"/>
          </w:tcPr>
          <w:p w:rsidR="00E94D62" w:rsidRDefault="00E94D62" w:rsidP="009051F7">
            <w:pPr>
              <w:jc w:val="both"/>
              <w:rPr>
                <w:b w:val="0"/>
              </w:rPr>
            </w:pPr>
          </w:p>
          <w:p w:rsidR="00417F7A" w:rsidRDefault="00417F7A" w:rsidP="009051F7">
            <w:pPr>
              <w:jc w:val="both"/>
              <w:rPr>
                <w:b w:val="0"/>
              </w:rPr>
            </w:pPr>
            <w:r>
              <w:rPr>
                <w:b w:val="0"/>
              </w:rPr>
              <w:t>Clerk</w:t>
            </w:r>
          </w:p>
          <w:p w:rsidR="003B3DD8" w:rsidRDefault="003B3DD8" w:rsidP="009051F7">
            <w:pPr>
              <w:jc w:val="both"/>
              <w:rPr>
                <w:b w:val="0"/>
              </w:rPr>
            </w:pPr>
          </w:p>
          <w:p w:rsidR="003B3DD8" w:rsidRDefault="003B3DD8" w:rsidP="009051F7">
            <w:pPr>
              <w:jc w:val="both"/>
              <w:rPr>
                <w:b w:val="0"/>
              </w:rPr>
            </w:pPr>
            <w:r>
              <w:rPr>
                <w:b w:val="0"/>
              </w:rPr>
              <w:t>Clerk</w:t>
            </w:r>
          </w:p>
          <w:p w:rsidR="00CB48E0" w:rsidRDefault="00CB48E0" w:rsidP="009051F7">
            <w:pPr>
              <w:jc w:val="both"/>
              <w:rPr>
                <w:b w:val="0"/>
              </w:rPr>
            </w:pPr>
          </w:p>
          <w:p w:rsidR="00CB48E0" w:rsidRDefault="00CB48E0" w:rsidP="009051F7">
            <w:pPr>
              <w:jc w:val="both"/>
              <w:rPr>
                <w:b w:val="0"/>
              </w:rPr>
            </w:pPr>
            <w:r>
              <w:rPr>
                <w:b w:val="0"/>
              </w:rPr>
              <w:t>Clerk</w:t>
            </w:r>
          </w:p>
          <w:p w:rsidR="00EA44DA" w:rsidRDefault="00EA44DA" w:rsidP="003A0481">
            <w:pPr>
              <w:jc w:val="both"/>
              <w:rPr>
                <w:b w:val="0"/>
              </w:rPr>
            </w:pPr>
          </w:p>
        </w:tc>
      </w:tr>
    </w:tbl>
    <w:p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8C1" w:rsidRDefault="00D518C1" w:rsidP="00C00316">
      <w:pPr>
        <w:spacing w:after="0" w:line="240" w:lineRule="auto"/>
      </w:pPr>
      <w:r>
        <w:separator/>
      </w:r>
    </w:p>
  </w:endnote>
  <w:endnote w:type="continuationSeparator" w:id="0">
    <w:p w:rsidR="00D518C1" w:rsidRDefault="00D518C1"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8C1" w:rsidRDefault="00D518C1" w:rsidP="00C00316">
      <w:pPr>
        <w:spacing w:after="0" w:line="240" w:lineRule="auto"/>
      </w:pPr>
      <w:r>
        <w:separator/>
      </w:r>
    </w:p>
  </w:footnote>
  <w:footnote w:type="continuationSeparator" w:id="0">
    <w:p w:rsidR="00D518C1" w:rsidRDefault="00D518C1"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hh+jqwCvA8WZFPHtAxN/YkhgIcHzHBoaK4pdiZONalxD4HD3I2LrYH9Z5Mqrw8VZU1WjVpUbnuzgFKy/6PBjQ==" w:salt="EkxRPbl8Ycvop5LzS4YPx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55E2"/>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3A8B"/>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B84"/>
    <w:rsid w:val="00364D85"/>
    <w:rsid w:val="00365EF2"/>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B06D0"/>
    <w:rsid w:val="003B1FE9"/>
    <w:rsid w:val="003B2B3A"/>
    <w:rsid w:val="003B3641"/>
    <w:rsid w:val="003B3B45"/>
    <w:rsid w:val="003B3DD8"/>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333A"/>
    <w:rsid w:val="00410A85"/>
    <w:rsid w:val="004123B9"/>
    <w:rsid w:val="004131FB"/>
    <w:rsid w:val="00415043"/>
    <w:rsid w:val="00417F7A"/>
    <w:rsid w:val="00420033"/>
    <w:rsid w:val="004231C0"/>
    <w:rsid w:val="0042435B"/>
    <w:rsid w:val="00431FBE"/>
    <w:rsid w:val="00433279"/>
    <w:rsid w:val="0043434A"/>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0AE1"/>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375D"/>
    <w:rsid w:val="006B395F"/>
    <w:rsid w:val="006B45DD"/>
    <w:rsid w:val="006C265D"/>
    <w:rsid w:val="006C2E5D"/>
    <w:rsid w:val="006C51DB"/>
    <w:rsid w:val="006D1C0D"/>
    <w:rsid w:val="006D391B"/>
    <w:rsid w:val="006D69E9"/>
    <w:rsid w:val="006E0CE2"/>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2664"/>
    <w:rsid w:val="00893A6D"/>
    <w:rsid w:val="008959C7"/>
    <w:rsid w:val="00896682"/>
    <w:rsid w:val="00896BA2"/>
    <w:rsid w:val="008A353B"/>
    <w:rsid w:val="008A58ED"/>
    <w:rsid w:val="008A5CC1"/>
    <w:rsid w:val="008B1383"/>
    <w:rsid w:val="008B2C5F"/>
    <w:rsid w:val="008B77F5"/>
    <w:rsid w:val="008C07A0"/>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15A0"/>
    <w:rsid w:val="00A023D1"/>
    <w:rsid w:val="00A131E1"/>
    <w:rsid w:val="00A14BAE"/>
    <w:rsid w:val="00A15979"/>
    <w:rsid w:val="00A16625"/>
    <w:rsid w:val="00A17540"/>
    <w:rsid w:val="00A17ABD"/>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278F"/>
    <w:rsid w:val="00B24004"/>
    <w:rsid w:val="00B2523F"/>
    <w:rsid w:val="00B25CEA"/>
    <w:rsid w:val="00B26139"/>
    <w:rsid w:val="00B316C3"/>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0B3F"/>
    <w:rsid w:val="00BE292F"/>
    <w:rsid w:val="00BE4279"/>
    <w:rsid w:val="00BE66E9"/>
    <w:rsid w:val="00BF406E"/>
    <w:rsid w:val="00BF6FDF"/>
    <w:rsid w:val="00BF7591"/>
    <w:rsid w:val="00BF79EA"/>
    <w:rsid w:val="00BF7AA3"/>
    <w:rsid w:val="00C00316"/>
    <w:rsid w:val="00C04219"/>
    <w:rsid w:val="00C06AD4"/>
    <w:rsid w:val="00C10B9C"/>
    <w:rsid w:val="00C1169A"/>
    <w:rsid w:val="00C14A40"/>
    <w:rsid w:val="00C15E65"/>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48E0"/>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18C1"/>
    <w:rsid w:val="00D5601D"/>
    <w:rsid w:val="00D57794"/>
    <w:rsid w:val="00D6090E"/>
    <w:rsid w:val="00D64377"/>
    <w:rsid w:val="00D64C84"/>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44DF"/>
    <w:rsid w:val="00E355E5"/>
    <w:rsid w:val="00E36A3C"/>
    <w:rsid w:val="00E4287D"/>
    <w:rsid w:val="00E43EE6"/>
    <w:rsid w:val="00E520F3"/>
    <w:rsid w:val="00E529BD"/>
    <w:rsid w:val="00E60BBB"/>
    <w:rsid w:val="00E73458"/>
    <w:rsid w:val="00E74FEC"/>
    <w:rsid w:val="00E752E2"/>
    <w:rsid w:val="00E76C7F"/>
    <w:rsid w:val="00E8013D"/>
    <w:rsid w:val="00E83568"/>
    <w:rsid w:val="00E8488C"/>
    <w:rsid w:val="00E90397"/>
    <w:rsid w:val="00E925CC"/>
    <w:rsid w:val="00E92927"/>
    <w:rsid w:val="00E92AB6"/>
    <w:rsid w:val="00E93A96"/>
    <w:rsid w:val="00E949AE"/>
    <w:rsid w:val="00E94D62"/>
    <w:rsid w:val="00E95F50"/>
    <w:rsid w:val="00EA18CF"/>
    <w:rsid w:val="00EA1EFB"/>
    <w:rsid w:val="00EA44DA"/>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17F1"/>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4840"/>
    <w:rsid w:val="00FA2B3D"/>
    <w:rsid w:val="00FA3372"/>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237"/>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D64565"/>
  <w15:docId w15:val="{04811521-8592-4383-928D-488B0F59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wdianrangeanddeevalley.org.uk" TargetMode="External"/><Relationship Id="rId3" Type="http://schemas.openxmlformats.org/officeDocument/2006/relationships/settings" Target="settings.xml"/><Relationship Id="rId7" Type="http://schemas.openxmlformats.org/officeDocument/2006/relationships/hyperlink" Target="mailto:developmentplans@flint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1163</Words>
  <Characters>6633</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2017-12-05T08:33:00Z</cp:lastPrinted>
  <dcterms:created xsi:type="dcterms:W3CDTF">2018-06-04T18:22:00Z</dcterms:created>
  <dcterms:modified xsi:type="dcterms:W3CDTF">2018-06-04T18:22:00Z</dcterms:modified>
</cp:coreProperties>
</file>